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sz w:val="72"/>
          <w:szCs w:val="72"/>
        </w:rPr>
      </w:pPr>
      <w:r>
        <w:rPr>
          <w:rFonts w:hint="eastAsia" w:ascii="黑体" w:hAnsi="黑体" w:eastAsia="黑体"/>
          <w:b/>
          <w:sz w:val="72"/>
          <w:szCs w:val="72"/>
        </w:rPr>
      </w:r>
      <w:r/>
    </w:p>
    <w:p>
      <w:pPr>
        <w:ind w:left="0" w:firstLine="0"/>
        <w:jc w:val="center"/>
        <w:spacing w:line="240" w:lineRule="auto"/>
        <w:rPr>
          <w:rFonts w:hint="eastAsia" w:ascii="宋体" w:hAnsi="宋体" w:eastAsia="宋体" w:cs="宋体"/>
          <w:b/>
          <w:sz w:val="72"/>
          <w:szCs w:val="72"/>
        </w:rPr>
      </w:pPr>
      <w:r>
        <w:rPr>
          <w:rFonts w:hint="eastAsia" w:ascii="宋体" w:hAnsi="宋体" w:eastAsia="宋体" w:cs="宋体"/>
          <w:b/>
          <w:sz w:val="96"/>
          <w:szCs w:val="96"/>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rPr>
      </w:pPr>
      <w:r>
        <w:rPr>
          <w:rFonts w:hint="eastAsia" w:ascii="宋体" w:hAnsi="宋体" w:eastAsia="宋体" w:cs="宋体"/>
          <w:bCs/>
          <w:sz w:val="36"/>
        </w:rPr>
      </w:r>
      <w:r/>
    </w:p>
    <w:p>
      <w:pPr>
        <w:jc w:val="both"/>
        <w:spacing w:line="360" w:lineRule="auto"/>
        <w:rPr>
          <w:rFonts w:hint="eastAsia" w:ascii="宋体" w:hAnsi="宋体"/>
          <w:b/>
          <w:sz w:val="36"/>
          <w:szCs w:val="36"/>
        </w:rPr>
      </w:pPr>
      <w:r>
        <w:rPr>
          <w:rFonts w:hint="eastAsia" w:ascii="宋体" w:hAnsi="宋体"/>
          <w:b/>
          <w:sz w:val="36"/>
          <w:szCs w:val="36"/>
        </w:rPr>
      </w:r>
      <w:r/>
    </w:p>
    <w:p>
      <w:pPr>
        <w:jc w:val="both"/>
        <w:spacing w:line="360" w:lineRule="auto"/>
        <w:rPr>
          <w:rFonts w:hint="eastAsia" w:ascii="宋体" w:hAnsi="宋体" w:eastAsia="宋体"/>
          <w:b/>
          <w:sz w:val="32"/>
          <w:szCs w:val="32"/>
          <w:highlight w:val="none"/>
          <w:lang w:eastAsia="zh-CN"/>
        </w:rPr>
      </w:pPr>
      <w:r>
        <w:rPr>
          <w:rFonts w:hint="eastAsia" w:ascii="宋体" w:hAnsi="宋体"/>
          <w:b/>
          <w:sz w:val="36"/>
          <w:szCs w:val="36"/>
        </w:rPr>
        <w:t xml:space="preserve">项目名称</w:t>
      </w:r>
      <w:r>
        <w:rPr>
          <w:rFonts w:hint="eastAsia" w:ascii="宋体" w:hAnsi="宋体"/>
          <w:b/>
          <w:sz w:val="36"/>
          <w:szCs w:val="36"/>
          <w:lang w:eastAsia="zh-CN"/>
        </w:rPr>
        <w:t xml:space="preserve">：盱眙县黄花塘镇2026年第一批一事一议财政奖补项目</w:t>
      </w:r>
      <w:r/>
    </w:p>
    <w:p>
      <w:pPr>
        <w:jc w:val="both"/>
        <w:spacing w:line="360" w:lineRule="auto"/>
        <w:rPr>
          <w:rFonts w:hint="eastAsia" w:ascii="宋体" w:hAnsi="宋体"/>
          <w:b/>
          <w:sz w:val="36"/>
          <w:szCs w:val="36"/>
        </w:rPr>
      </w:pPr>
      <w:r>
        <w:rPr>
          <w:rFonts w:hint="eastAsia" w:ascii="宋体" w:hAnsi="宋体"/>
          <w:b/>
          <w:sz w:val="36"/>
          <w:szCs w:val="36"/>
        </w:rPr>
      </w:r>
      <w:r/>
    </w:p>
    <w:p>
      <w:pPr>
        <w:pStyle w:val="932"/>
        <w:rPr>
          <w:rFonts w:hint="eastAsia"/>
        </w:rPr>
      </w:pPr>
      <w:r>
        <w:rPr>
          <w:rFonts w:hint="eastAsia"/>
        </w:rPr>
      </w:r>
      <w:r/>
    </w:p>
    <w:p>
      <w:pPr>
        <w:jc w:val="both"/>
        <w:spacing w:line="360" w:lineRule="auto"/>
        <w:rPr>
          <w:rFonts w:hint="eastAsia" w:eastAsia="宋体"/>
          <w:highlight w:val="none"/>
          <w:lang w:val="en-US" w:eastAsia="zh-CN"/>
        </w:rPr>
      </w:pPr>
      <w:r>
        <w:rPr>
          <w:rFonts w:hint="eastAsia" w:ascii="宋体" w:hAnsi="宋体"/>
          <w:b/>
          <w:sz w:val="36"/>
          <w:szCs w:val="36"/>
        </w:rPr>
        <w:t xml:space="preserve">采购单位：</w:t>
      </w:r>
      <w:r>
        <w:rPr>
          <w:rFonts w:hint="eastAsia" w:ascii="宋体" w:hAnsi="宋体"/>
          <w:b/>
          <w:sz w:val="36"/>
          <w:szCs w:val="36"/>
          <w:lang w:eastAsia="zh-CN"/>
        </w:rPr>
        <w:t xml:space="preserve">盱眙县黄花塘镇人民政府</w:t>
      </w:r>
      <w:r/>
    </w:p>
    <w:p>
      <w:pPr>
        <w:ind w:firstLine="723"/>
        <w:jc w:val="both"/>
        <w:spacing w:line="360" w:lineRule="auto"/>
        <w:rPr>
          <w:rFonts w:hint="eastAsia" w:ascii="宋体" w:hAnsi="宋体" w:eastAsia="宋体"/>
          <w:b/>
          <w:bCs/>
          <w:sz w:val="36"/>
          <w:szCs w:val="36"/>
          <w:u w:val="single"/>
        </w:rPr>
      </w:pPr>
      <w:r>
        <w:rPr>
          <w:rFonts w:hint="eastAsia" w:ascii="宋体" w:hAnsi="宋体" w:eastAsia="宋体"/>
          <w:b/>
          <w:bCs/>
          <w:sz w:val="36"/>
          <w:szCs w:val="36"/>
          <w:u w:val="single"/>
        </w:rPr>
      </w:r>
      <w:r/>
    </w:p>
    <w:p>
      <w:pPr>
        <w:pStyle w:val="932"/>
        <w:rPr>
          <w:rFonts w:hint="eastAsia"/>
        </w:rPr>
      </w:pPr>
      <w:r>
        <w:rPr>
          <w:rFonts w:hint="eastAsia"/>
        </w:rPr>
      </w:r>
      <w:r/>
    </w:p>
    <w:p>
      <w:pPr>
        <w:jc w:val="both"/>
        <w:spacing w:line="360" w:lineRule="auto"/>
        <w:rPr>
          <w:rFonts w:hint="eastAsia" w:ascii="宋体" w:hAnsi="宋体"/>
          <w:b/>
          <w:sz w:val="36"/>
          <w:szCs w:val="36"/>
        </w:rPr>
      </w:pPr>
      <w:r>
        <w:rPr>
          <w:rFonts w:hint="eastAsia" w:ascii="宋体" w:hAnsi="宋体"/>
          <w:b/>
          <w:sz w:val="36"/>
          <w:szCs w:val="36"/>
          <w:lang w:eastAsia="zh-CN"/>
        </w:rPr>
        <w:t xml:space="preserve">代理机构</w:t>
      </w:r>
      <w:r>
        <w:rPr>
          <w:rFonts w:hint="eastAsia" w:ascii="宋体" w:hAnsi="宋体"/>
          <w:b/>
          <w:sz w:val="36"/>
          <w:szCs w:val="36"/>
        </w:rPr>
        <w:t xml:space="preserve">：</w:t>
      </w:r>
      <w:r>
        <w:rPr>
          <w:rFonts w:hint="eastAsia" w:ascii="宋体" w:hAnsi="宋体"/>
          <w:b/>
          <w:sz w:val="36"/>
          <w:szCs w:val="36"/>
          <w:lang w:eastAsia="zh-CN"/>
        </w:rPr>
        <w:t xml:space="preserve">正军项目管理集团有限公司</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0"/>
        <w:jc w:val="center"/>
        <w:spacing w:line="240" w:lineRule="auto"/>
        <w:rPr>
          <w:rFonts w:hint="default" w:ascii="宋体" w:hAnsi="宋体" w:eastAsia="宋体" w:cs="宋体"/>
          <w:b/>
          <w:bCs/>
          <w:sz w:val="36"/>
          <w:szCs w:val="36"/>
          <w:lang w:val="en-US" w:eastAsia="zh-CN"/>
        </w:rPr>
      </w:pPr>
      <w:r>
        <w:rPr>
          <w:rFonts w:hint="eastAsia" w:ascii="宋体" w:hAnsi="宋体" w:cs="宋体"/>
          <w:b/>
          <w:bCs/>
          <w:sz w:val="36"/>
          <w:szCs w:val="36"/>
          <w:lang w:eastAsia="zh-CN"/>
        </w:rPr>
        <w:t xml:space="preserve">二</w:t>
      </w:r>
      <w:r>
        <w:rPr>
          <w:rFonts w:hint="eastAsia" w:ascii="宋体" w:hAnsi="宋体" w:cs="宋体"/>
          <w:b/>
          <w:bCs/>
          <w:sz w:val="36"/>
          <w:szCs w:val="36"/>
          <w:lang w:val="en-US" w:eastAsia="zh-CN"/>
        </w:rPr>
        <w:t xml:space="preserve">0二六年四月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盱眙县黄花塘镇人民政府</w:t>
      </w:r>
      <w:r>
        <w:rPr>
          <w:rFonts w:hint="eastAsia" w:ascii="宋体" w:hAnsi="宋体" w:eastAsia="宋体" w:cs="宋体"/>
          <w:sz w:val="28"/>
        </w:rPr>
        <w:t xml:space="preserve">的委托，</w:t>
      </w:r>
      <w:r>
        <w:rPr>
          <w:rFonts w:hint="eastAsia" w:ascii="宋体" w:hAnsi="宋体" w:cs="宋体"/>
          <w:sz w:val="28"/>
          <w:lang w:eastAsia="zh-CN"/>
        </w:rPr>
        <w:t xml:space="preserve">正军项目管理集团有限公司</w:t>
      </w:r>
      <w:r>
        <w:rPr>
          <w:rFonts w:hint="eastAsia" w:ascii="宋体" w:hAnsi="宋体" w:eastAsia="宋体" w:cs="宋体"/>
          <w:sz w:val="28"/>
        </w:rPr>
        <w:t xml:space="preserve">就</w:t>
      </w:r>
      <w:r>
        <w:rPr>
          <w:rFonts w:hint="eastAsia" w:ascii="宋体" w:hAnsi="宋体" w:cs="宋体"/>
          <w:sz w:val="28"/>
          <w:lang w:eastAsia="zh-CN"/>
        </w:rPr>
        <w:t xml:space="preserve">盱眙县黄花塘镇2026年第一批一事一议财政奖补项目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90615" cy="1075690"/>
                <wp:effectExtent l="5080" t="4445" r="14604" b="5715"/>
                <wp:wrapNone/>
                <wp:docPr id="1" name="矩形 346"/>
                <wp:cNvGraphicFramePr/>
                <a:graphic xmlns:a="http://schemas.openxmlformats.org/drawingml/2006/main">
                  <a:graphicData uri="http://schemas.microsoft.com/office/word/2010/wordprocessingShape">
                    <wps:wsp>
                      <wps:cNvPr id="0" name=""/>
                      <wps:cNvSpPr/>
                      <wps:spPr bwMode="auto">
                        <a:xfrm>
                          <a:off x="0" y="0"/>
                          <a:ext cx="6190615" cy="1075690"/>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盱眙县黄花塘镇2026年第一批一事一议财政奖补项目</w:t>
                            </w:r>
                            <w:r>
                              <w:rPr>
                                <w:rFonts w:hint="eastAsia" w:ascii="宋体" w:hAnsi="宋体" w:eastAsia="宋体" w:cs="宋体"/>
                                <w:sz w:val="28"/>
                                <w:szCs w:val="28"/>
                              </w:rPr>
                              <w:t xml:space="preserve">的潜在供应商应在江苏省政府采购网或淮安市政府采购网</w:t>
                            </w:r>
                            <w:r>
                              <w:rPr>
                                <w:rFonts w:hint="eastAsia" w:ascii="宋体" w:hAnsi="宋体" w:eastAsia="宋体" w:cs="宋体"/>
                                <w:sz w:val="28"/>
                                <w:szCs w:val="28"/>
                                <w:highlight w:val="none"/>
                              </w:rPr>
                              <w:t xml:space="preserve">自行免费下载磋商文件，并于</w:t>
                            </w:r>
                            <w:r>
                              <w:rPr>
                                <w:rFonts w:hint="eastAsia" w:ascii="宋体" w:hAnsi="宋体" w:cs="宋体"/>
                                <w:sz w:val="28"/>
                                <w:szCs w:val="28"/>
                                <w:highlight w:val="none"/>
                                <w:lang w:val="en-US" w:eastAsia="zh-CN"/>
                              </w:rPr>
                              <w:t xml:space="preserve">2026年5月7日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7.4pt;height:84.7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盱眙县黄花塘镇2026年第一批一事一议财政奖补项目</w:t>
                      </w:r>
                      <w:r>
                        <w:rPr>
                          <w:rFonts w:hint="eastAsia" w:ascii="宋体" w:hAnsi="宋体" w:eastAsia="宋体" w:cs="宋体"/>
                          <w:sz w:val="28"/>
                          <w:szCs w:val="28"/>
                        </w:rPr>
                        <w:t xml:space="preserve">的潜在供应商应在江苏省政府采购网或淮安市政府采购网</w:t>
                      </w:r>
                      <w:r>
                        <w:rPr>
                          <w:rFonts w:hint="eastAsia" w:ascii="宋体" w:hAnsi="宋体" w:eastAsia="宋体" w:cs="宋体"/>
                          <w:sz w:val="28"/>
                          <w:szCs w:val="28"/>
                          <w:highlight w:val="none"/>
                        </w:rPr>
                        <w:t xml:space="preserve">自行免费下载磋商文件，并于</w:t>
                      </w:r>
                      <w:r>
                        <w:rPr>
                          <w:rFonts w:hint="eastAsia" w:ascii="宋体" w:hAnsi="宋体" w:cs="宋体"/>
                          <w:sz w:val="28"/>
                          <w:szCs w:val="28"/>
                          <w:highlight w:val="none"/>
                          <w:lang w:val="en-US" w:eastAsia="zh-CN"/>
                        </w:rPr>
                        <w:t xml:space="preserve">2026年5月7日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一、项目基本情况</w:t>
      </w:r>
      <w:r/>
    </w:p>
    <w:p>
      <w:pPr>
        <w:ind w:firstLine="565"/>
        <w:spacing w:line="520" w:lineRule="exact"/>
        <w:rPr>
          <w:rFonts w:hint="eastAsia" w:ascii="宋体" w:hAnsi="宋体" w:eastAsia="宋体" w:cs="宋体"/>
          <w:sz w:val="28"/>
          <w:szCs w:val="28"/>
          <w:highlight w:val="yellow"/>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 JSZC-320830-HAZJ-C2026-0007</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盱眙县黄花塘镇2026年第一批一事一议财政奖补项目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（四）</w:t>
      </w:r>
      <w:r>
        <w:rPr>
          <w:rFonts w:hint="eastAsia" w:ascii="宋体" w:hAnsi="宋体" w:eastAsia="宋体" w:cs="宋体"/>
          <w:sz w:val="28"/>
          <w:szCs w:val="28"/>
          <w:highlight w:val="none"/>
        </w:rPr>
        <w:t xml:space="preserve">预算金额</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115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万元</w:t>
      </w:r>
      <w:r/>
    </w:p>
    <w:p>
      <w:pPr>
        <w:ind w:firstLine="565"/>
        <w:spacing w:line="520" w:lineRule="exact"/>
        <w:rPr>
          <w:rFonts w:hint="default" w:ascii="宋体" w:hAnsi="宋体" w:eastAsia="宋体" w:cs="宋体"/>
          <w:sz w:val="28"/>
          <w:szCs w:val="28"/>
          <w:lang w:val="en-US"/>
        </w:rPr>
      </w:pPr>
      <w:r>
        <w:rPr>
          <w:rFonts w:hint="eastAsia" w:ascii="宋体" w:hAnsi="宋体" w:eastAsia="宋体" w:cs="宋体"/>
          <w:sz w:val="28"/>
          <w:szCs w:val="28"/>
        </w:rPr>
        <w:t xml:space="preserve">（五）最高限价:</w:t>
      </w:r>
      <w:r>
        <w:rPr>
          <w:rFonts w:hint="eastAsia" w:ascii="宋体" w:hAnsi="宋体" w:eastAsia="宋体" w:cs="宋体"/>
          <w:sz w:val="28"/>
          <w:szCs w:val="28"/>
          <w:lang w:val="en-US" w:eastAsia="zh-CN"/>
        </w:rPr>
        <w:t xml:space="preserve">115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万元</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（六）采购需求:</w:t>
      </w:r>
      <w:r>
        <w:rPr>
          <w:rFonts w:hint="eastAsia" w:ascii="宋体" w:hAnsi="宋体" w:cs="宋体"/>
          <w:sz w:val="28"/>
          <w:szCs w:val="28"/>
          <w:lang w:eastAsia="zh-CN"/>
        </w:rPr>
        <w:t xml:space="preserve">盱眙县黄花塘镇2026年第一批一事一议财政奖补项目</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具体详见磋商文件全费用工程量清单</w:t>
      </w:r>
      <w:r>
        <w:rPr>
          <w:rFonts w:hint="eastAsia" w:ascii="宋体" w:hAnsi="宋体" w:cs="宋体"/>
          <w:sz w:val="28"/>
          <w:szCs w:val="28"/>
          <w:highlight w:val="none"/>
          <w:lang w:val="en-US" w:eastAsia="zh-CN"/>
        </w:rPr>
        <w:t xml:space="preserve">。</w:t>
      </w:r>
      <w:r/>
    </w:p>
    <w:p>
      <w:pPr>
        <w:ind w:firstLine="565"/>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（七）合同</w:t>
      </w:r>
      <w:r>
        <w:rPr>
          <w:rFonts w:hint="eastAsia" w:ascii="宋体" w:hAnsi="宋体" w:eastAsia="宋体" w:cs="宋体"/>
          <w:sz w:val="28"/>
          <w:szCs w:val="28"/>
          <w:highlight w:val="none"/>
        </w:rPr>
        <w:t xml:space="preserve">履行期限:</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30日历天</w:t>
      </w:r>
      <w:r>
        <w:rPr>
          <w:rFonts w:hint="eastAsia" w:ascii="宋体" w:hAnsi="宋体" w:eastAsia="宋体" w:cs="宋体"/>
          <w:sz w:val="28"/>
          <w:szCs w:val="28"/>
          <w:highlight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w:t>
      </w:r>
      <w:r>
        <w:rPr>
          <w:rFonts w:hint="eastAsia" w:ascii="宋体" w:hAnsi="宋体" w:eastAsia="宋体" w:cs="宋体"/>
          <w:b/>
          <w:bCs/>
          <w:sz w:val="28"/>
          <w:szCs w:val="28"/>
        </w:rPr>
        <w:t xml:space="preserve">或</w:t>
      </w:r>
      <w:r>
        <w:rPr>
          <w:rFonts w:hint="eastAsia" w:ascii="宋体" w:hAnsi="宋体" w:eastAsia="宋体" w:cs="宋体"/>
          <w:sz w:val="28"/>
          <w:szCs w:val="28"/>
        </w:rPr>
        <w:t xml:space="preserve">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3.符合《政府采购法》第二十二条规定条件的声明函（格式按照示范格式三要求）；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5.承诺书（</w:t>
      </w:r>
      <w:r>
        <w:rPr>
          <w:rFonts w:hint="eastAsia" w:ascii="宋体" w:hAnsi="宋体" w:eastAsia="宋体" w:cs="宋体"/>
          <w:sz w:val="28"/>
          <w:szCs w:val="28"/>
        </w:rPr>
        <w:t xml:space="preserve">格式按照示范格式</w:t>
      </w:r>
      <w:r>
        <w:rPr>
          <w:rFonts w:hint="eastAsia" w:ascii="宋体" w:hAnsi="宋体" w:eastAsia="宋体" w:cs="宋体"/>
          <w:sz w:val="28"/>
          <w:szCs w:val="28"/>
          <w:lang w:eastAsia="zh-CN"/>
        </w:rPr>
        <w:t xml:space="preserve">六</w:t>
      </w:r>
      <w:r>
        <w:rPr>
          <w:rFonts w:hint="eastAsia" w:ascii="宋体" w:hAnsi="宋体" w:eastAsia="宋体" w:cs="宋体"/>
          <w:sz w:val="28"/>
          <w:szCs w:val="28"/>
        </w:rPr>
        <w:t xml:space="preserve">要求</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en-US" w:eastAsia="zh-CN"/>
        </w:rPr>
        <w:br/>
      </w:r>
      <w:r>
        <w:rPr>
          <w:rFonts w:hint="eastAsia" w:ascii="宋体" w:hAnsi="宋体" w:eastAsia="宋体" w:cs="宋体"/>
          <w:sz w:val="28"/>
          <w:szCs w:val="28"/>
          <w:lang w:val="en-US" w:eastAsia="zh-CN"/>
        </w:rPr>
        <w:t xml:space="preserve">6.供应商未被“信用中国”网（https：//www.creditchina.gov.cn/）列入</w:t>
      </w:r>
      <w:r>
        <w:rPr>
          <w:rFonts w:hint="eastAsia" w:ascii="宋体" w:hAnsi="宋体" w:eastAsia="宋体" w:cs="宋体"/>
          <w:sz w:val="28"/>
          <w:szCs w:val="28"/>
          <w:u w:val="single"/>
          <w:lang w:val="en-US" w:eastAsia="zh-CN"/>
        </w:rPr>
        <w:t xml:space="preserve">失信被执行人</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重大税收违法案件当事人名单</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政府采购严重违法失信行为</w:t>
      </w:r>
      <w:r>
        <w:rPr>
          <w:rFonts w:hint="eastAsia" w:ascii="宋体" w:hAnsi="宋体" w:eastAsia="宋体" w:cs="宋体"/>
          <w:sz w:val="28"/>
          <w:szCs w:val="28"/>
          <w:lang w:val="en-US" w:eastAsia="zh-CN"/>
        </w:rPr>
        <w:t xml:space="preserve">记录名单。供应商未被“中国政府采购网”（http：//www.ccgp.gov.cn/）列入</w:t>
      </w:r>
      <w:r>
        <w:rPr>
          <w:rFonts w:hint="eastAsia" w:ascii="宋体" w:hAnsi="宋体" w:eastAsia="宋体" w:cs="宋体"/>
          <w:sz w:val="28"/>
          <w:szCs w:val="28"/>
          <w:u w:val="single"/>
          <w:lang w:val="en-US" w:eastAsia="zh-CN"/>
        </w:rPr>
        <w:t xml:space="preserve">政府采购严重违法失信行为记录</w:t>
      </w:r>
      <w:r>
        <w:rPr>
          <w:rFonts w:hint="eastAsia" w:ascii="宋体" w:hAnsi="宋体" w:eastAsia="宋体" w:cs="宋体"/>
          <w:sz w:val="28"/>
          <w:szCs w:val="28"/>
          <w:lang w:val="en-US" w:eastAsia="zh-CN"/>
        </w:rPr>
        <w:t xml:space="preserve">名单。（提供相应截图并加盖投标人公章）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u w:val="single"/>
        </w:rPr>
        <w:t xml:space="preserve">本项目为专门面向中小企业采购的项目,供应商必须为中小微企业，不接受非中小型企业参与本项目投标</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w:t>
      </w:r>
      <w:r>
        <w:rPr>
          <w:rFonts w:hint="eastAsia" w:ascii="宋体" w:hAnsi="宋体" w:eastAsia="宋体" w:cs="宋体"/>
          <w:sz w:val="28"/>
          <w:szCs w:val="28"/>
          <w:highlight w:val="none"/>
        </w:rPr>
        <w:t xml:space="preserve">本项目的特定资格要求</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.供应商具备</w:t>
      </w:r>
      <w:r>
        <w:rPr>
          <w:rFonts w:hint="eastAsia" w:ascii="宋体" w:hAnsi="宋体" w:cs="宋体"/>
          <w:sz w:val="28"/>
          <w:szCs w:val="28"/>
          <w:lang w:val="en-US" w:eastAsia="zh-CN"/>
        </w:rPr>
        <w:t xml:space="preserve">市政公用工程施工总承包三级及以上资质</w:t>
      </w:r>
      <w:r>
        <w:rPr>
          <w:rFonts w:hint="eastAsia" w:ascii="宋体" w:hAnsi="宋体" w:eastAsia="宋体" w:cs="宋体"/>
          <w:sz w:val="28"/>
          <w:szCs w:val="28"/>
        </w:rPr>
        <w:t xml:space="preserve">，企业具备安全生产条件，并取得有效的安全生产许可证；</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.项目经理具备市政公用工程专业二级（含）以上注册建造师（有效期内）及安全生产考核合格证书B证（有效期内），并提供</w:t>
      </w:r>
      <w:r>
        <w:rPr>
          <w:rFonts w:hint="eastAsia" w:ascii="宋体" w:hAnsi="宋体" w:eastAsia="宋体" w:cs="宋体"/>
          <w:sz w:val="28"/>
          <w:szCs w:val="28"/>
          <w:lang w:val="en-US" w:eastAsia="zh-CN"/>
        </w:rPr>
        <w:t xml:space="preserve">在</w:t>
      </w:r>
      <w:r>
        <w:rPr>
          <w:rFonts w:hint="eastAsia" w:ascii="宋体" w:hAnsi="宋体" w:eastAsia="宋体" w:cs="宋体"/>
          <w:sz w:val="28"/>
          <w:szCs w:val="28"/>
        </w:rPr>
        <w:t xml:space="preserve">本单位缴纳的</w:t>
      </w:r>
      <w:r>
        <w:rPr>
          <w:rFonts w:hint="eastAsia" w:ascii="宋体" w:hAnsi="宋体" w:cs="宋体"/>
          <w:sz w:val="28"/>
          <w:szCs w:val="28"/>
          <w:lang w:eastAsia="zh-CN"/>
        </w:rPr>
        <w:t xml:space="preserve">202</w:t>
      </w:r>
      <w:r>
        <w:rPr>
          <w:rFonts w:hint="eastAsia" w:ascii="宋体" w:hAnsi="宋体" w:cs="宋体"/>
          <w:sz w:val="28"/>
          <w:szCs w:val="28"/>
          <w:lang w:val="en-US" w:eastAsia="zh-CN"/>
        </w:rPr>
        <w:t xml:space="preserve">6</w:t>
      </w:r>
      <w:r>
        <w:rPr>
          <w:rFonts w:hint="eastAsia" w:ascii="宋体" w:hAnsi="宋体" w:cs="宋体"/>
          <w:sz w:val="28"/>
          <w:szCs w:val="28"/>
          <w:lang w:eastAsia="zh-CN"/>
        </w:rPr>
        <w:t xml:space="preserve">年</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月以来任意1个月社保缴纳证明；</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3.项目负责人须满足下列条件（提供承诺书，格式自拟）：</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520" w:lineRule="exact"/>
        <w:rPr>
          <w:rFonts w:hint="eastAsia" w:ascii="宋体" w:hAnsi="宋体" w:eastAsia="宋体" w:cs="宋体"/>
          <w:color w:val="000000"/>
          <w:sz w:val="28"/>
          <w:szCs w:val="28"/>
        </w:rPr>
        <w:outlineLvl w:val="2"/>
      </w:pPr>
      <w:r>
        <w:rPr>
          <w:rFonts w:hint="eastAsia" w:ascii="宋体" w:hAnsi="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2）项目负责人无行贿犯罪行为记录；或有行贿犯罪行为记录，但自记录之日起已超过5年的。</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 xml:space="preserve">四、</w:t>
      </w:r>
      <w:r>
        <w:rPr>
          <w:rFonts w:hint="eastAsia" w:ascii="宋体" w:hAnsi="宋体" w:eastAsia="宋体" w:cs="宋体"/>
          <w:b/>
          <w:bCs/>
          <w:sz w:val="28"/>
          <w:szCs w:val="28"/>
          <w:highlight w:val="none"/>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（一）电子响应文件提交截止时间及磋商时间</w:t>
      </w:r>
      <w:r>
        <w:rPr>
          <w:rFonts w:hint="eastAsia" w:ascii="宋体" w:hAnsi="宋体" w:eastAsia="宋体" w:cs="宋体"/>
          <w:sz w:val="28"/>
          <w:szCs w:val="28"/>
          <w:highlight w:val="none"/>
        </w:rPr>
        <w:t xml:space="preserve">:</w:t>
      </w:r>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lang w:eastAsia="zh-CN"/>
        </w:rPr>
        <w:t xml:space="preserve">月</w:t>
      </w: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lang w:eastAsia="zh-CN"/>
        </w:rPr>
        <w:t xml:space="preserve">日</w:t>
      </w:r>
      <w:r>
        <w:rPr>
          <w:rFonts w:hint="eastAsia" w:ascii="宋体" w:hAnsi="宋体" w:eastAsia="宋体" w:cs="宋体"/>
          <w:sz w:val="28"/>
          <w:szCs w:val="28"/>
          <w:highlight w:val="none"/>
          <w:lang w:val="en-US" w:eastAsia="zh-CN"/>
        </w:rPr>
        <w:t xml:space="preserve">9</w:t>
      </w:r>
      <w:r>
        <w:rPr>
          <w:rFonts w:hint="eastAsia" w:ascii="宋体" w:hAnsi="宋体" w:cs="宋体"/>
          <w:sz w:val="28"/>
          <w:szCs w:val="28"/>
          <w:highlight w:val="none"/>
          <w:lang w:val="en-US" w:eastAsia="zh-CN"/>
        </w:rPr>
        <w:t xml:space="preserve">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cs="宋体"/>
          <w:b/>
          <w:bCs/>
          <w:sz w:val="28"/>
          <w:szCs w:val="28"/>
          <w:lang w:eastAsia="zh-CN"/>
        </w:rPr>
        <w:t xml:space="preserve">六</w:t>
      </w:r>
      <w:r>
        <w:rPr>
          <w:rFonts w:hint="eastAsia" w:ascii="宋体" w:hAnsi="宋体" w:eastAsia="宋体" w:cs="宋体"/>
          <w:b/>
          <w:bCs/>
          <w:sz w:val="28"/>
          <w:szCs w:val="28"/>
        </w:rPr>
        <w:t xml:space="preserve">、其他补充事宜</w:t>
      </w:r>
      <w:r/>
    </w:p>
    <w:p>
      <w:pPr>
        <w:ind w:firstLine="565"/>
        <w:jc w:val="left"/>
        <w:spacing w:line="520" w:lineRule="exact"/>
        <w:rPr>
          <w:rFonts w:hint="eastAsia" w:ascii="宋体" w:hAnsi="宋体" w:eastAsia="宋体" w:cs="宋体"/>
          <w:sz w:val="28"/>
          <w:szCs w:val="28"/>
          <w:lang w:eastAsia="zh-CN"/>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w:t>
      </w:r>
      <w:r>
        <w:rPr>
          <w:rFonts w:hint="eastAsia" w:ascii="宋体" w:hAnsi="宋体" w:cs="宋体"/>
          <w:sz w:val="28"/>
          <w:szCs w:val="28"/>
          <w:lang w:eastAsia="zh-CN"/>
        </w:rPr>
        <w:t xml:space="preserve">（</w:t>
      </w:r>
      <w:r>
        <w:rPr>
          <w:rFonts w:hint="eastAsia" w:ascii="宋体" w:hAnsi="宋体" w:eastAsia="宋体" w:cs="宋体"/>
          <w:sz w:val="28"/>
          <w:szCs w:val="28"/>
        </w:rPr>
        <w:t xml:space="preserve">http://www.ccgp</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jiangsu.gov.cn/jiangsu/zlxz/ee/ee3a4bc5a3454aa2b0d9312230633ce9.html</w:t>
      </w:r>
      <w:r>
        <w:rPr>
          <w:rFonts w:hint="eastAsia" w:ascii="宋体" w:hAnsi="宋体" w:cs="宋体"/>
          <w:sz w:val="28"/>
          <w:szCs w:val="28"/>
          <w:lang w:eastAsia="zh-CN"/>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有关本次磋商活动的事项若存在变动或修改，敬请及时关注</w:t>
      </w:r>
      <w:r>
        <w:rPr>
          <w:rFonts w:hint="eastAsia" w:ascii="宋体" w:hAnsi="宋体" w:cs="宋体"/>
          <w:sz w:val="28"/>
          <w:szCs w:val="28"/>
          <w:u w:val="single"/>
          <w:lang w:eastAsia="zh-CN"/>
        </w:rPr>
        <w:t xml:space="preserve">正军项目管理集团有限公司</w:t>
      </w:r>
      <w:r>
        <w:rPr>
          <w:rFonts w:hint="eastAsia" w:ascii="宋体" w:hAnsi="宋体" w:eastAsia="宋体" w:cs="宋体"/>
          <w:sz w:val="28"/>
          <w:szCs w:val="28"/>
          <w:u w:val="single"/>
        </w:rPr>
        <w:t xml:space="preserve">在“淮安市政府采购网”发布的更正公告</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5"/>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cs="宋体"/>
          <w:b/>
          <w:bCs/>
          <w:sz w:val="28"/>
          <w:szCs w:val="28"/>
          <w:lang w:eastAsia="zh-CN"/>
        </w:rPr>
        <w:t xml:space="preserve">七</w:t>
      </w:r>
      <w:r>
        <w:rPr>
          <w:rFonts w:hint="eastAsia" w:ascii="宋体" w:hAnsi="宋体" w:eastAsia="宋体" w:cs="宋体"/>
          <w:b/>
          <w:bCs/>
          <w:sz w:val="28"/>
          <w:szCs w:val="28"/>
        </w:rPr>
        <w:t xml:space="preserve">、对本次采购提出询问，请按以下方式联系</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名称:</w:t>
      </w:r>
      <w:r>
        <w:rPr>
          <w:rFonts w:hint="eastAsia" w:ascii="宋体" w:hAnsi="宋体" w:cs="宋体"/>
          <w:sz w:val="28"/>
          <w:szCs w:val="28"/>
          <w:lang w:val="en-US" w:eastAsia="zh-CN"/>
        </w:rPr>
        <w:t xml:space="preserve"> 盱眙县黄花塘镇人民政府</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val="en-US" w:eastAsia="zh-CN"/>
        </w:rPr>
        <w:t xml:space="preserve"> 盱眙县黄花塘镇人民政府</w:t>
      </w:r>
      <w:r/>
    </w:p>
    <w:p>
      <w:pPr>
        <w:ind w:firstLine="560"/>
        <w:spacing w:line="520" w:lineRule="exact"/>
        <w:rPr>
          <w:rFonts w:hint="eastAsia" w:ascii="宋体" w:hAnsi="宋体" w:cs="宋体"/>
          <w:sz w:val="28"/>
          <w:szCs w:val="28"/>
          <w:highlight w:val="yellow"/>
          <w:lang w:val="en-US" w:eastAsia="zh-CN"/>
        </w:rPr>
      </w:pPr>
      <w:r>
        <w:rPr>
          <w:rFonts w:hint="eastAsia" w:ascii="宋体" w:hAnsi="宋体" w:eastAsia="宋体" w:cs="宋体"/>
          <w:sz w:val="28"/>
          <w:szCs w:val="28"/>
          <w:highlight w:val="none"/>
        </w:rPr>
        <w:t xml:space="preserve">联系方式:</w:t>
      </w:r>
      <w:r>
        <w:rPr>
          <w:rFonts w:hint="eastAsia" w:ascii="宋体" w:hAnsi="宋体" w:cs="宋体"/>
          <w:sz w:val="28"/>
          <w:szCs w:val="28"/>
          <w:highlight w:val="none"/>
          <w:lang w:val="en-US" w:eastAsia="zh-CN"/>
        </w:rPr>
        <w:t xml:space="preserve"> 刘恒芹15298655620   </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2、采购代理机构信息</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名称:</w:t>
      </w:r>
      <w:r>
        <w:rPr>
          <w:rFonts w:hint="eastAsia" w:ascii="宋体" w:hAnsi="宋体" w:cs="宋体"/>
          <w:sz w:val="28"/>
          <w:szCs w:val="28"/>
          <w:highlight w:val="none"/>
          <w:lang w:eastAsia="zh-CN"/>
        </w:rPr>
        <w:t xml:space="preserve">正军项目管理集团有限公司</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地址:</w:t>
      </w:r>
      <w:r>
        <w:rPr>
          <w:rFonts w:hint="eastAsia" w:ascii="宋体" w:hAnsi="宋体" w:cs="宋体"/>
          <w:sz w:val="28"/>
          <w:szCs w:val="28"/>
          <w:highlight w:val="none"/>
          <w:lang w:val="en-US" w:eastAsia="zh-CN"/>
        </w:rPr>
        <w:t xml:space="preserve">中澳生态城西门商业街52号门面房210室</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w:t>
      </w:r>
      <w:r>
        <w:rPr>
          <w:rFonts w:hint="eastAsia" w:ascii="宋体" w:hAnsi="宋体" w:cs="宋体"/>
          <w:sz w:val="28"/>
          <w:szCs w:val="28"/>
          <w:highlight w:val="none"/>
          <w:lang w:val="en-US" w:eastAsia="zh-CN"/>
        </w:rPr>
        <w:t xml:space="preserve"> 马工19051790391</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收取，由成交供应商在领取成交通知书前向代理机构一次性付清</w:t>
      </w:r>
      <w:r>
        <w:rPr>
          <w:rFonts w:hint="eastAsia" w:ascii="宋体" w:hAnsi="宋体" w:eastAsia="宋体" w:cs="宋体"/>
          <w:sz w:val="28"/>
          <w:szCs w:val="28"/>
          <w:lang w:val="en-US" w:eastAsia="zh-CN"/>
        </w:rPr>
        <w:t xml:space="preserve">。</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513029214"/>
      <w:r/>
      <w:bookmarkStart w:id="1" w:name="_Toc462564073"/>
      <w:r/>
      <w:bookmarkStart w:id="2" w:name="_Toc20823286"/>
      <w:r/>
      <w:bookmarkStart w:id="3" w:name="_Toc16938530"/>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513029215"/>
      <w:r/>
      <w:bookmarkStart w:id="5" w:name="_Toc20823287"/>
      <w:r/>
      <w:bookmarkStart w:id="6" w:name="_Toc462564074"/>
      <w:r/>
      <w:bookmarkStart w:id="7" w:name="_Toc16938531"/>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513029219"/>
      <w:r/>
      <w:bookmarkStart w:id="9" w:name="_Toc14577354"/>
      <w:r/>
      <w:bookmarkStart w:id="10" w:name="_Toc513029216"/>
      <w:r/>
      <w:bookmarkStart w:id="11" w:name="_Toc49090507"/>
      <w:r/>
      <w:bookmarkStart w:id="12" w:name="_Toc49090509"/>
      <w:r/>
      <w:bookmarkStart w:id="13" w:name="_Toc14577357"/>
      <w:r/>
      <w:bookmarkStart w:id="14" w:name="_Toc14577355"/>
      <w:r/>
      <w:bookmarkStart w:id="15" w:name="_Toc49090508"/>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11．报价明细表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11.1供应商应按照磋商文件规定格式填报价明细表。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670486"/>
      <w:r/>
      <w:bookmarkEnd w:id="16"/>
      <w:r/>
      <w:bookmarkStart w:id="17" w:name="_Hlt26670482"/>
      <w:r/>
      <w:bookmarkEnd w:id="17"/>
      <w:r/>
      <w:bookmarkStart w:id="18" w:name="_Hlt26954731"/>
      <w:r/>
      <w:bookmarkEnd w:id="18"/>
      <w:r/>
      <w:bookmarkStart w:id="19" w:name="_Hlt26954846"/>
      <w:r/>
      <w:bookmarkEnd w:id="19"/>
      <w:r/>
      <w:bookmarkStart w:id="20" w:name="_Hlt26954848"/>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49090510"/>
      <w:r/>
      <w:bookmarkStart w:id="22"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16938546"/>
      <w:r/>
      <w:bookmarkStart w:id="24" w:name="_Toc20823302"/>
      <w:r/>
      <w:bookmarkStart w:id="25" w:name="_Toc513029230"/>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20823304"/>
      <w:r/>
      <w:bookmarkStart w:id="28" w:name="_Toc16938548"/>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513029233"/>
      <w:r/>
      <w:bookmarkStart w:id="30" w:name="_Toc16938549"/>
      <w:r/>
      <w:bookmarkStart w:id="31" w:name="_Toc20823305"/>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评标委员会认为投标人的报价属于《江苏省财政厅转发财政部关于推动解决政府采购异常低价问题的通知》(苏财购[2026]36号)异常低价情形的，将通过苏采云系统，按照苏财购[2026]36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w:t>
      </w:r>
      <w:r>
        <w:rPr>
          <w:rFonts w:hint="eastAsia" w:ascii="宋体" w:hAnsi="宋体" w:eastAsia="宋体" w:cs="宋体"/>
          <w:strike w:val="0"/>
          <w:sz w:val="28"/>
          <w:szCs w:val="28"/>
        </w:rPr>
        <w:t xml:space="preserve">推荐3名成交候选供应商</w:t>
      </w:r>
      <w:r>
        <w:rPr>
          <w:rFonts w:hint="eastAsia" w:ascii="宋体" w:hAnsi="宋体" w:eastAsia="宋体" w:cs="宋体"/>
          <w:sz w:val="28"/>
          <w:szCs w:val="28"/>
        </w:rPr>
        <w:t xml:space="preserve">。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693"/>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693"/>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658"/>
        <w:tblpPr w:horzAnchor="page" w:tblpX="670" w:vertAnchor="text" w:tblpY="790" w:leftFromText="180" w:topFromText="0" w:rightFromText="180" w:bottomFromText="0"/>
        <w:tblW w:w="53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381"/>
        <w:gridCol w:w="7275"/>
        <w:gridCol w:w="914"/>
      </w:tblGrid>
      <w:tr>
        <w:trPr>
          <w:trHeight w:val="870"/>
        </w:trPr>
        <w:tc>
          <w:tcPr>
            <w:tcW w:w="41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W w:w="661"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项目</w:t>
            </w:r>
            <w:r/>
          </w:p>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细则</w:t>
            </w:r>
            <w:r/>
          </w:p>
        </w:tc>
        <w:tc>
          <w:tcPr>
            <w:tcW w:w="348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评分细则、标准</w:t>
            </w:r>
            <w:r/>
          </w:p>
        </w:tc>
        <w:tc>
          <w:tcPr>
            <w:tcW w:w="437"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最高</w:t>
            </w:r>
            <w:r/>
          </w:p>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分值</w:t>
            </w:r>
            <w:r/>
          </w:p>
        </w:tc>
      </w:tr>
      <w:tr>
        <w:trPr>
          <w:trHeight w:val="506"/>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1</w:t>
            </w:r>
            <w:r/>
          </w:p>
        </w:tc>
        <w:tc>
          <w:tcPr>
            <w:gridSpan w:val="3"/>
            <w:tcW w:w="4583"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w:t>
            </w: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r>
      <w:tr>
        <w:trPr>
          <w:trHeight w:val="1723"/>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.1</w:t>
            </w:r>
            <w:r/>
          </w:p>
        </w:tc>
        <w:tc>
          <w:tcPr>
            <w:tcW w:w="661" w:type="pct"/>
            <w:vAlign w:val="center"/>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价格分</w:t>
            </w:r>
            <w:r/>
          </w:p>
        </w:tc>
        <w:tc>
          <w:tcPr>
            <w:tcW w:w="3484" w:type="pct"/>
            <w:vAlign w:val="center"/>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采用低价优先法计算，即满足招标文件要求且投标价格最低的投标报价为评标基准价，其价格分为满分。其他投标人的价格分统一按照下列公式计算：</w:t>
            </w:r>
            <w:r/>
          </w:p>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投标报价得分= (评标基准价/投标报价) x</w:t>
            </w: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r>
      <w:tr>
        <w:trPr>
          <w:trHeight w:val="506"/>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2</w:t>
            </w:r>
            <w:r/>
          </w:p>
        </w:tc>
        <w:tc>
          <w:tcPr>
            <w:gridSpan w:val="3"/>
            <w:tcW w:w="4583"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施工组织设计：</w:t>
            </w:r>
            <w:r>
              <w:rPr>
                <w:rFonts w:hint="eastAsia" w:ascii="宋体" w:hAnsi="宋体" w:cs="宋体"/>
                <w:bCs/>
                <w:sz w:val="21"/>
                <w:szCs w:val="21"/>
                <w:lang w:val="en-US" w:eastAsia="zh-CN"/>
              </w:rPr>
              <w:t xml:space="preserve">39</w:t>
            </w:r>
            <w:r>
              <w:rPr>
                <w:rFonts w:hint="eastAsia" w:ascii="宋体" w:hAnsi="宋体" w:eastAsia="宋体" w:cs="宋体"/>
                <w:bCs/>
                <w:sz w:val="21"/>
                <w:szCs w:val="21"/>
              </w:rPr>
              <w:t xml:space="preserve">分</w:t>
            </w:r>
            <w:r/>
          </w:p>
        </w:tc>
      </w:tr>
      <w:tr>
        <w:trPr>
          <w:trHeight w:val="585"/>
        </w:trPr>
        <w:tc>
          <w:tcPr>
            <w:tcW w:w="416" w:type="pct"/>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2.1</w:t>
            </w:r>
            <w:r/>
          </w:p>
        </w:tc>
        <w:tc>
          <w:tcPr>
            <w:tcW w:w="661" w:type="pct"/>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施工组织</w:t>
            </w:r>
            <w:r/>
          </w:p>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设计</w:t>
            </w:r>
            <w:r/>
          </w:p>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484" w:type="pct"/>
            <w:vAlign w:val="center"/>
            <w:textDirection w:val="lrTb"/>
            <w:noWrap w:val="false"/>
          </w:tcPr>
          <w:p>
            <w:pPr>
              <w:ind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color w:val="000000"/>
                <w:sz w:val="21"/>
                <w:szCs w:val="21"/>
                <w:highlight w:val="none"/>
                <w:lang w:val="en-US" w:eastAsia="zh-CN" w:bidi="ar-SA"/>
              </w:rPr>
              <w:t xml:space="preserve">总体概述（</w:t>
            </w:r>
            <w:r>
              <w:rPr>
                <w:rFonts w:hint="eastAsia" w:ascii="宋体" w:hAnsi="宋体" w:cs="宋体"/>
                <w:b/>
                <w:bCs/>
                <w:color w:val="000000"/>
                <w:sz w:val="21"/>
                <w:szCs w:val="21"/>
                <w:highlight w:val="none"/>
                <w:lang w:val="en-US" w:eastAsia="zh-CN" w:bidi="ar-SA"/>
              </w:rPr>
              <w:t xml:space="preserve">8</w:t>
            </w:r>
            <w:r>
              <w:rPr>
                <w:rFonts w:hint="eastAsia" w:ascii="宋体" w:hAnsi="宋体" w:eastAsia="宋体" w:cs="宋体"/>
                <w:b/>
                <w:bCs/>
                <w:color w:val="000000"/>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eastAsia="宋体" w:cs="宋体"/>
                <w:b w:val="0"/>
                <w:bCs w:val="0"/>
                <w:color w:val="000000"/>
                <w:sz w:val="21"/>
                <w:szCs w:val="21"/>
                <w:highlight w:val="none"/>
                <w:lang w:val="en-US" w:eastAsia="zh-CN" w:bidi="ar-SA"/>
              </w:rPr>
              <w:t xml:space="preserve">对项目整体的认识表述完整清晰程度、措施先进、施工段划分清晰、合理符合规范要求的得</w:t>
            </w:r>
            <w:r>
              <w:rPr>
                <w:rFonts w:hint="eastAsia" w:ascii="宋体" w:hAnsi="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t xml:space="preserve">分；对项目整体的认识表述、措施、施工段划分程度满足工程施工需求得6分；对项目整体的认识表述、措施、施工段划分程度欠完善得2分；无相关内容本项不得分。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8</w:t>
            </w:r>
            <w:r>
              <w:rPr>
                <w:rFonts w:hint="eastAsia" w:ascii="宋体" w:hAnsi="宋体" w:eastAsia="宋体" w:cs="宋体"/>
                <w:bCs/>
                <w:sz w:val="21"/>
                <w:szCs w:val="21"/>
              </w:rPr>
              <w:t xml:space="preserve">分</w:t>
            </w:r>
            <w:r/>
          </w:p>
        </w:tc>
      </w:tr>
      <w:tr>
        <w:trPr>
          <w:trHeight w:val="585"/>
        </w:trPr>
        <w:tc>
          <w:tcPr>
            <w:tcW w:w="416"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661"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484" w:type="pct"/>
            <w:vAlign w:val="center"/>
            <w:textDirection w:val="lrTb"/>
            <w:noWrap w:val="false"/>
          </w:tcPr>
          <w:p>
            <w:pPr>
              <w:jc w:val="both"/>
              <w:keepLines w:val="0"/>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2.施工现场布置（</w:t>
            </w:r>
            <w:r>
              <w:rPr>
                <w:rFonts w:hint="eastAsia" w:ascii="宋体" w:hAnsi="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eastAsia="宋体" w:cs="宋体"/>
                <w:b w:val="0"/>
                <w:bCs w:val="0"/>
                <w:color w:val="000000"/>
                <w:sz w:val="21"/>
                <w:szCs w:val="21"/>
                <w:highlight w:val="none"/>
                <w:lang w:val="en-US" w:eastAsia="zh-CN" w:bidi="ar-SA"/>
              </w:rPr>
              <w:t xml:space="preserve">施工现场平面布置和临时设备设置内容齐全、具体、合理、安全文明生产先进可得</w:t>
            </w: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分；施工现场平面布置和临时设备设置内容符合安全文明生产要求得4分；施工现场平面布置和临时设备设置内容欠完善、安全文明生产要求欠完善得1分；无相关内容本项不得分。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7</w:t>
            </w:r>
            <w:r>
              <w:rPr>
                <w:rFonts w:hint="eastAsia" w:ascii="宋体" w:hAnsi="宋体" w:eastAsia="宋体" w:cs="宋体"/>
                <w:bCs/>
                <w:sz w:val="21"/>
                <w:szCs w:val="21"/>
              </w:rPr>
              <w:t xml:space="preserve">分</w:t>
            </w:r>
            <w:r/>
          </w:p>
        </w:tc>
      </w:tr>
      <w:tr>
        <w:trPr>
          <w:trHeight w:val="506"/>
        </w:trPr>
        <w:tc>
          <w:tcPr>
            <w:tcW w:w="416"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661"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484" w:type="pct"/>
            <w:vAlign w:val="center"/>
            <w:textDirection w:val="lrTb"/>
            <w:noWrap w:val="false"/>
          </w:tcPr>
          <w:p>
            <w:pPr>
              <w:jc w:val="both"/>
              <w:keepLines w:val="0"/>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3.施工方案和质量保证（</w:t>
            </w:r>
            <w:r>
              <w:rPr>
                <w:rFonts w:hint="eastAsia" w:ascii="宋体" w:hAnsi="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lang w:val="en-US" w:eastAsia="zh-CN" w:bidi="ar-SA"/>
              </w:rPr>
              <w:t xml:space="preserve">分）</w:t>
            </w:r>
            <w:r/>
          </w:p>
          <w:p>
            <w:pPr>
              <w:jc w:val="both"/>
              <w:keepLines w:val="0"/>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各分部分项工程的施工方案和质量保证措施完整具体、详细合理、可行性高，完全满足项目实际需求得</w:t>
            </w: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分；各项措施内容基本合理，可行性一般，基本满足项目实际需求得</w:t>
            </w: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分；各项组织措施欠完善，可行性差得1分；无相关内容本项不得分。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7</w:t>
            </w:r>
            <w:r>
              <w:rPr>
                <w:rFonts w:hint="eastAsia" w:ascii="宋体" w:hAnsi="宋体" w:eastAsia="宋体" w:cs="宋体"/>
                <w:bCs/>
                <w:sz w:val="21"/>
                <w:szCs w:val="21"/>
              </w:rPr>
              <w:t xml:space="preserve">分</w:t>
            </w:r>
            <w:r/>
          </w:p>
        </w:tc>
      </w:tr>
      <w:tr>
        <w:trPr>
          <w:trHeight w:val="506"/>
        </w:trPr>
        <w:tc>
          <w:tcPr>
            <w:tcW w:w="416"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661"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484" w:type="pct"/>
            <w:vAlign w:val="center"/>
            <w:textDirection w:val="lrTb"/>
            <w:noWrap w:val="false"/>
          </w:tcPr>
          <w:p>
            <w:pPr>
              <w:jc w:val="both"/>
              <w:keepLines w:val="0"/>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4.安全文明保护措施（6分）</w:t>
            </w:r>
            <w:r/>
          </w:p>
          <w:p>
            <w:pPr>
              <w:jc w:val="both"/>
              <w:keepLines w:val="0"/>
              <w:keepNext/>
              <w:pageBreakBefore w:val="0"/>
              <w:spacing w:line="360" w:lineRule="auto"/>
              <w:widowControl w:val="off"/>
              <w:rPr>
                <w:rFonts w:hint="eastAsia" w:ascii="宋体" w:hAnsi="宋体" w:eastAsia="宋体" w:cs="宋体"/>
                <w:bCs/>
                <w:sz w:val="21"/>
                <w:szCs w:val="21"/>
              </w:rPr>
              <w:suppressLineNumbers w:val="0"/>
            </w:pPr>
            <w:r>
              <w:rPr>
                <w:rFonts w:hint="eastAsia" w:ascii="宋体" w:hAnsi="宋体" w:eastAsia="宋体" w:cs="宋体"/>
                <w:b w:val="0"/>
                <w:bCs w:val="0"/>
                <w:color w:val="000000"/>
                <w:sz w:val="21"/>
                <w:szCs w:val="21"/>
                <w:highlight w:val="none"/>
                <w:lang w:val="en-US" w:eastAsia="zh-CN" w:bidi="ar-SA"/>
              </w:rPr>
              <w:t xml:space="preserve">针对本项目安全文明保护措施齐全、内容合理科学、预案可行性高得6分；各项措施基本健全，保护措施、应急预案基本完整，可行性一般得4分；措施预案不完整，可操作性差得</w:t>
            </w:r>
            <w:r>
              <w:rPr>
                <w:rFonts w:hint="eastAsia" w:ascii="宋体" w:hAnsi="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分；无相关内容本项不得分。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rPr>
              <w:t xml:space="preserve">分</w:t>
            </w:r>
            <w:r/>
          </w:p>
        </w:tc>
      </w:tr>
      <w:tr>
        <w:trPr>
          <w:trHeight w:val="585"/>
        </w:trPr>
        <w:tc>
          <w:tcPr>
            <w:tcW w:w="416"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661"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484" w:type="pct"/>
            <w:vAlign w:val="center"/>
            <w:textDirection w:val="lrTb"/>
            <w:noWrap w:val="false"/>
          </w:tcPr>
          <w:p>
            <w:pPr>
              <w:jc w:val="both"/>
              <w:keepLines w:val="0"/>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5.劳动力</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材料投入计划及其保证措施（</w:t>
            </w:r>
            <w:r>
              <w:rPr>
                <w:rFonts w:hint="eastAsia" w:ascii="宋体" w:hAnsi="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lang w:val="en-US" w:eastAsia="zh-CN" w:bidi="ar-SA"/>
              </w:rPr>
              <w:t xml:space="preserve">分）</w:t>
            </w:r>
            <w:r/>
          </w:p>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val="0"/>
                <w:bCs w:val="0"/>
                <w:color w:val="000000"/>
                <w:sz w:val="21"/>
                <w:szCs w:val="21"/>
                <w:highlight w:val="none"/>
                <w:lang w:val="en-US" w:eastAsia="zh-CN" w:bidi="ar-SA"/>
              </w:rPr>
              <w:t xml:space="preserve">投入计划与进度计划呼应，较好满足施工需要，调配投入计划合理、准确，得</w:t>
            </w:r>
            <w:r>
              <w:rPr>
                <w:rFonts w:hint="eastAsia" w:ascii="宋体" w:hAnsi="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分；投入计划与进度计划呼应，基本满足施工需要，调配投入计划基本合理、准确，得</w:t>
            </w: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分；投入计划与进度计划呼应，基本满足施工需要，调配投入计划基本合理，得1分；无相关内容本项不得分。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rPr>
              <w:t xml:space="preserve">分</w:t>
            </w:r>
            <w:r/>
          </w:p>
        </w:tc>
      </w:tr>
      <w:tr>
        <w:trPr>
          <w:trHeight w:val="585"/>
        </w:trPr>
        <w:tc>
          <w:tcPr>
            <w:tcW w:w="416"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661"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484" w:type="pct"/>
            <w:vAlign w:val="center"/>
            <w:textDirection w:val="lrTb"/>
            <w:noWrap w:val="false"/>
          </w:tcPr>
          <w:p>
            <w:pPr>
              <w:jc w:val="both"/>
              <w:keepLines w:val="0"/>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6.施工现场情况了解和施工技术、工艺及工程项目实施的重点、难点和解决方案（5分）</w:t>
            </w:r>
            <w:r/>
          </w:p>
          <w:p>
            <w:pPr>
              <w:jc w:val="both"/>
              <w:keepLines w:val="0"/>
              <w:keepNext/>
              <w:pageBreakBefore w:val="0"/>
              <w:spacing w:line="360" w:lineRule="auto"/>
              <w:widowControl w:val="off"/>
              <w:rPr>
                <w:rFonts w:hint="eastAsia" w:ascii="宋体" w:hAnsi="宋体" w:eastAsia="宋体" w:cs="宋体"/>
                <w:bCs/>
                <w:sz w:val="21"/>
                <w:szCs w:val="21"/>
              </w:rPr>
              <w:suppressLineNumbers w:val="0"/>
            </w:pPr>
            <w:r>
              <w:rPr>
                <w:rFonts w:hint="eastAsia" w:ascii="宋体" w:hAnsi="宋体" w:eastAsia="宋体" w:cs="宋体"/>
                <w:b w:val="0"/>
                <w:bCs w:val="0"/>
                <w:color w:val="000000"/>
                <w:sz w:val="21"/>
                <w:szCs w:val="21"/>
                <w:highlight w:val="none"/>
                <w:lang w:val="en-US" w:eastAsia="zh-CN" w:bidi="ar-SA"/>
              </w:rPr>
              <w:t xml:space="preserve">各供应商自行了解踏勘施工现场情况，并在响应文件中提供踏勘现场照片，提供关键施工点照片并编制相对应的施工技术、工艺及重点、难点和解决</w:t>
            </w:r>
            <w:r>
              <w:rPr>
                <w:rFonts w:hint="eastAsia" w:ascii="宋体" w:hAnsi="宋体" w:eastAsia="宋体" w:cs="宋体"/>
                <w:b w:val="0"/>
                <w:bCs w:val="0"/>
                <w:color w:val="000000"/>
                <w:sz w:val="21"/>
                <w:szCs w:val="21"/>
                <w:highlight w:val="none"/>
                <w:lang w:val="en-US" w:eastAsia="zh-CN" w:bidi="ar-SA"/>
              </w:rPr>
              <w:t xml:space="preserve">方案。方案中所提供的照片逐一对应、对施工现场情况了解详细、对施工时重点难点分析准确，解决方案详细具体、科学合理、符合项目实际的得5分；方案中所提供的照片逐一对应，但是不全面，对施工现场情况了解不全面，对施工时重点难点分析不全面，但针对分析的重点难点出具详细具体、科学合理的解决方案，得3分；方案中所提供照片未能逐一对应、对施工现场情况了解片面、对施工时重点难点分析不全面、针对分析的重点难点出具的解决方案不具体，需通过后期优化才能满足磋商文件需求的得1分；方案中没有提供现场照片逐一对应的不得分，没有内容不得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w:t>
            </w:r>
            <w:r>
              <w:rPr>
                <w:rFonts w:hint="eastAsia" w:ascii="宋体" w:hAnsi="宋体" w:eastAsia="宋体" w:cs="宋体"/>
                <w:bCs/>
                <w:sz w:val="21"/>
                <w:szCs w:val="21"/>
              </w:rPr>
              <w:t xml:space="preserve">分</w:t>
            </w:r>
            <w:r/>
          </w:p>
        </w:tc>
      </w:tr>
      <w:tr>
        <w:trPr>
          <w:trHeight w:val="506"/>
        </w:trPr>
        <w:tc>
          <w:tcPr>
            <w:tcW w:w="416" w:type="pct"/>
            <w:vAlign w:val="center"/>
            <w:textDirection w:val="lrTb"/>
            <w:noWrap w:val="false"/>
          </w:tcPr>
          <w:p>
            <w:pPr>
              <w:ind w:firstLine="0"/>
              <w:jc w:val="center"/>
              <w:keepLines w:val="0"/>
              <w:keepNext w:val="0"/>
              <w:pageBreakBefore w:val="0"/>
              <w:spacing w:line="360" w:lineRule="auto"/>
              <w:widowControl/>
              <w:rPr>
                <w:rFonts w:ascii="宋体" w:hAnsi="宋体" w:cs="宋体"/>
                <w:bCs/>
                <w:sz w:val="21"/>
                <w:szCs w:val="21"/>
              </w:rPr>
            </w:pPr>
            <w:r>
              <w:rPr>
                <w:rFonts w:hint="eastAsia" w:ascii="宋体" w:hAnsi="宋体" w:cs="宋体"/>
                <w:bCs/>
                <w:sz w:val="21"/>
                <w:szCs w:val="21"/>
              </w:rPr>
              <w:t xml:space="preserve">三</w:t>
            </w:r>
            <w:r/>
          </w:p>
        </w:tc>
        <w:tc>
          <w:tcPr>
            <w:gridSpan w:val="3"/>
            <w:tcW w:w="4583" w:type="pct"/>
            <w:vAlign w:val="center"/>
            <w:textDirection w:val="lrTb"/>
            <w:noWrap w:val="false"/>
          </w:tcPr>
          <w:p>
            <w:pPr>
              <w:ind w:firstLine="0"/>
              <w:jc w:val="left"/>
              <w:keepLines w:val="0"/>
              <w:keepNext w:val="0"/>
              <w:pageBreakBefore w:val="0"/>
              <w:spacing w:line="360" w:lineRule="auto"/>
              <w:widowControl/>
              <w:rPr>
                <w:rFonts w:ascii="宋体" w:hAnsi="宋体" w:cs="宋体"/>
                <w:bCs/>
                <w:sz w:val="21"/>
                <w:szCs w:val="21"/>
              </w:rPr>
            </w:pPr>
            <w:r>
              <w:rPr>
                <w:rFonts w:hint="eastAsia" w:ascii="宋体" w:hAnsi="宋体" w:cs="宋体"/>
                <w:bCs/>
                <w:sz w:val="21"/>
                <w:szCs w:val="21"/>
              </w:rPr>
              <w:t xml:space="preserve">综合能力</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31</w:t>
            </w:r>
            <w:r>
              <w:rPr>
                <w:rFonts w:hint="eastAsia" w:ascii="宋体" w:hAnsi="宋体" w:cs="宋体"/>
                <w:bCs/>
                <w:sz w:val="21"/>
                <w:szCs w:val="21"/>
              </w:rPr>
              <w:t xml:space="preserve">分</w:t>
            </w:r>
            <w:r/>
          </w:p>
        </w:tc>
      </w:tr>
      <w:tr>
        <w:trPr>
          <w:trHeight w:val="2307"/>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lang w:val="en-US" w:eastAsia="zh-CN"/>
              </w:rPr>
              <w:t xml:space="preserve">3.1</w:t>
            </w:r>
            <w:r/>
          </w:p>
        </w:tc>
        <w:tc>
          <w:tcPr>
            <w:tcW w:w="661"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业绩</w:t>
            </w:r>
            <w:r/>
          </w:p>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tcW w:w="3484" w:type="pct"/>
            <w:vAlign w:val="center"/>
            <w:textDirection w:val="lrTb"/>
            <w:noWrap w:val="false"/>
          </w:tcPr>
          <w:p>
            <w:pPr>
              <w:ind w:firstLine="0"/>
              <w:jc w:val="left"/>
              <w:keepLines w:val="0"/>
              <w:keepNext w:val="0"/>
              <w:pageBreakBefore w:val="0"/>
              <w:spacing w:line="360" w:lineRule="auto"/>
              <w:rPr>
                <w:rFonts w:hint="eastAsia"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供应商在2022年4月1日以来承担过类似工程业绩有一个得2分，最高为6分，没有不得分。以</w:t>
            </w:r>
            <w:r>
              <w:rPr>
                <w:rFonts w:hint="eastAsia" w:ascii="Arial" w:hAnsi="Arial" w:eastAsia="Arial" w:cs="Arial"/>
                <w:b/>
                <w:bCs/>
                <w:sz w:val="21"/>
                <w:szCs w:val="21"/>
                <w:lang w:val="en-US" w:eastAsia="zh-CN" w:bidi="ar-SA"/>
              </w:rPr>
              <w:t xml:space="preserve">合同签订时间</w:t>
            </w:r>
            <w:r>
              <w:rPr>
                <w:rFonts w:hint="eastAsia" w:ascii="Arial" w:hAnsi="Arial" w:eastAsia="Arial" w:cs="Arial"/>
                <w:sz w:val="21"/>
                <w:szCs w:val="21"/>
                <w:lang w:val="en-US" w:eastAsia="zh-CN" w:bidi="ar-SA"/>
              </w:rPr>
              <w:t xml:space="preserve">为准；【业绩证明材料须提供中标通知书、施工合同、验收证明，（出具的竣工验收证明或完工验收鉴定书，并由建设、监理、施工各参建单位签字盖章的验收证书）缺一不可。】相关材料扫描件上传至电子标书。</w:t>
            </w:r>
            <w:r/>
          </w:p>
          <w:p>
            <w:pPr>
              <w:pStyle w:val="938"/>
              <w:rPr>
                <w:rFonts w:hint="eastAsia"/>
                <w:sz w:val="21"/>
                <w:szCs w:val="21"/>
                <w:lang w:val="en-US" w:eastAsia="zh-CN"/>
              </w:rPr>
            </w:pPr>
            <w:r>
              <w:rPr>
                <w:rFonts w:hint="eastAsia"/>
                <w:sz w:val="21"/>
                <w:szCs w:val="21"/>
                <w:lang w:val="en-US" w:eastAsia="zh-CN"/>
              </w:rPr>
              <w:t xml:space="preserve">以上工程业绩须提供网站项目业绩的中标人公告网页截图及网址查询链接，否则不予认可，相关材料上传至电子投标文件中。</w:t>
            </w:r>
            <w:r/>
          </w:p>
          <w:p>
            <w:pPr>
              <w:pStyle w:val="938"/>
              <w:rPr>
                <w:rFonts w:hint="eastAsia"/>
                <w:sz w:val="21"/>
                <w:szCs w:val="21"/>
                <w:lang w:val="en-US" w:eastAsia="zh-CN"/>
              </w:rPr>
            </w:pPr>
            <w:r>
              <w:rPr>
                <w:rFonts w:hint="eastAsia"/>
                <w:b/>
                <w:bCs/>
                <w:color w:val="auto"/>
                <w:sz w:val="21"/>
                <w:szCs w:val="21"/>
                <w:lang w:val="en-US" w:eastAsia="zh-CN"/>
              </w:rPr>
              <w:t xml:space="preserve">企业业绩与项目经理业绩不得重复计分。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r>
      <w:tr>
        <w:trPr>
          <w:trHeight w:val="2307"/>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61"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项目经理</w:t>
            </w:r>
            <w:r>
              <w:rPr>
                <w:rFonts w:hint="eastAsia" w:ascii="宋体" w:hAnsi="宋体" w:eastAsia="宋体" w:cs="宋体"/>
                <w:sz w:val="21"/>
                <w:szCs w:val="21"/>
              </w:rPr>
              <w:t xml:space="preserve">业绩</w:t>
            </w:r>
            <w:r/>
          </w:p>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tc>
        <w:tc>
          <w:tcPr>
            <w:tcW w:w="3484" w:type="pct"/>
            <w:vAlign w:val="center"/>
            <w:textDirection w:val="lrTb"/>
            <w:noWrap w:val="false"/>
          </w:tcPr>
          <w:p>
            <w:pPr>
              <w:ind w:firstLine="0"/>
              <w:jc w:val="left"/>
              <w:keepLines w:val="0"/>
              <w:keepNext w:val="0"/>
              <w:pageBreakBefore w:val="0"/>
              <w:spacing w:line="360" w:lineRule="auto"/>
              <w:rPr>
                <w:rFonts w:hint="eastAsia" w:ascii="Arial" w:hAnsi="Arial" w:eastAsia="Arial" w:cs="Arial"/>
                <w:sz w:val="21"/>
                <w:szCs w:val="21"/>
                <w:lang w:val="en-US" w:eastAsia="zh-CN" w:bidi="ar-SA"/>
              </w:rPr>
            </w:pPr>
            <w:r>
              <w:rPr>
                <w:rFonts w:hint="eastAsia" w:ascii="Arial" w:hAnsi="Arial" w:eastAsia="Arial" w:cs="Arial"/>
                <w:sz w:val="21"/>
                <w:szCs w:val="21"/>
                <w:lang w:val="en-US" w:eastAsia="zh-CN" w:bidi="ar-SA"/>
              </w:rPr>
              <w:t xml:space="preserve">项目经理在2022年4月1日以来承担过类似工程业绩有一个得1.5分，最高为3分，没有不得分。以合同签订时间为准；【业绩证明材料须提供中标通知书、施工合同、验收证明，（出具的竣工验收证明或完工验收鉴定书，并由建设、监理、施工各参建单位签字盖章的验收证书）缺一不可。】相关材料扫描件上传至电子标书。</w:t>
            </w:r>
            <w:r/>
          </w:p>
          <w:p>
            <w:pPr>
              <w:pStyle w:val="938"/>
              <w:rPr>
                <w:rFonts w:hint="eastAsia"/>
                <w:color w:val="auto"/>
                <w:sz w:val="21"/>
                <w:szCs w:val="21"/>
                <w:lang w:val="en-US" w:eastAsia="zh-CN"/>
              </w:rPr>
            </w:pPr>
            <w:r>
              <w:rPr>
                <w:rFonts w:hint="eastAsia"/>
                <w:color w:val="auto"/>
                <w:sz w:val="21"/>
                <w:szCs w:val="21"/>
                <w:lang w:val="en-US" w:eastAsia="zh-CN"/>
              </w:rPr>
              <w:t xml:space="preserve">以上工程业绩须提供网站项目业绩的中标人公告网页截图及网址查询链接，否则不予认可，相关材料上传至电子投标文件中。</w:t>
            </w:r>
            <w:r/>
          </w:p>
          <w:p>
            <w:pPr>
              <w:pStyle w:val="938"/>
              <w:rPr>
                <w:rFonts w:hint="default"/>
                <w:sz w:val="21"/>
                <w:szCs w:val="21"/>
                <w:lang w:val="en-US" w:eastAsia="zh-CN"/>
              </w:rPr>
            </w:pPr>
            <w:r>
              <w:rPr>
                <w:rFonts w:hint="eastAsia"/>
                <w:b/>
                <w:bCs/>
                <w:sz w:val="21"/>
                <w:szCs w:val="21"/>
                <w:lang w:val="en-US" w:eastAsia="zh-CN"/>
              </w:rPr>
              <w:t xml:space="preserve">项目经理业绩与企业业绩不得重复计分。</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tc>
      </w:tr>
      <w:tr>
        <w:trPr>
          <w:trHeight w:val="1904"/>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6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sz w:val="21"/>
                <w:szCs w:val="21"/>
                <w:lang w:val="en-US" w:eastAsia="zh-CN"/>
              </w:rPr>
              <w:t xml:space="preserve">企业荣誉</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rPr>
              <w:t xml:space="preserve">分）</w:t>
            </w:r>
            <w:r/>
          </w:p>
        </w:tc>
        <w:tc>
          <w:tcPr>
            <w:tcW w:w="3484" w:type="pct"/>
            <w:vAlign w:val="center"/>
            <w:textDirection w:val="lrTb"/>
            <w:noWrap w:val="false"/>
          </w:tcPr>
          <w:p>
            <w:pPr>
              <w:spacing w:line="400" w:lineRule="exact"/>
              <w:rPr>
                <w:rFonts w:hint="eastAsia" w:ascii="宋体" w:hAnsi="宋体" w:eastAsia="宋体" w:cs="Times New Roman"/>
                <w:color w:val="auto"/>
                <w:sz w:val="21"/>
                <w:szCs w:val="21"/>
              </w:rPr>
            </w:pPr>
            <w:r>
              <w:rPr>
                <w:rFonts w:hint="eastAsia" w:ascii="宋体" w:hAnsi="宋体" w:eastAsia="宋体"/>
                <w:sz w:val="21"/>
                <w:szCs w:val="21"/>
              </w:rPr>
              <w:t xml:space="preserve">供应商202</w:t>
            </w:r>
            <w:r>
              <w:rPr>
                <w:rFonts w:hint="eastAsia" w:ascii="宋体" w:hAnsi="宋体" w:eastAsia="宋体"/>
                <w:sz w:val="21"/>
                <w:szCs w:val="21"/>
                <w:lang w:val="en-US" w:eastAsia="zh-CN"/>
              </w:rPr>
              <w:t xml:space="preserve">2</w:t>
            </w:r>
            <w:r>
              <w:rPr>
                <w:rFonts w:hint="eastAsia" w:ascii="宋体" w:hAnsi="宋体" w:eastAsia="宋体"/>
                <w:sz w:val="21"/>
                <w:szCs w:val="21"/>
              </w:rPr>
              <w:t xml:space="preserve">年</w:t>
            </w:r>
            <w:r>
              <w:rPr>
                <w:rFonts w:hint="eastAsia" w:ascii="宋体" w:hAnsi="宋体"/>
                <w:sz w:val="21"/>
                <w:szCs w:val="21"/>
                <w:lang w:val="en-US" w:eastAsia="zh-CN"/>
              </w:rPr>
              <w:t xml:space="preserve">4</w:t>
            </w:r>
            <w:r>
              <w:rPr>
                <w:rFonts w:hint="eastAsia" w:ascii="宋体" w:hAnsi="宋体" w:eastAsia="宋体"/>
                <w:sz w:val="21"/>
                <w:szCs w:val="21"/>
              </w:rPr>
              <w:t xml:space="preserve">月1日以来，</w:t>
            </w:r>
            <w:r>
              <w:rPr>
                <w:rFonts w:hint="eastAsia" w:ascii="宋体" w:hAnsi="宋体" w:eastAsia="宋体"/>
                <w:color w:val="auto"/>
                <w:sz w:val="21"/>
                <w:szCs w:val="21"/>
              </w:rPr>
              <w:t xml:space="preserve">获得市</w:t>
            </w:r>
            <w:r>
              <w:rPr>
                <w:rFonts w:hint="eastAsia" w:ascii="宋体" w:hAnsi="宋体" w:eastAsia="宋体" w:cs="Times New Roman"/>
                <w:color w:val="auto"/>
                <w:sz w:val="21"/>
                <w:szCs w:val="21"/>
              </w:rPr>
              <w:t xml:space="preserve">级及以上</w:t>
            </w:r>
            <w:r>
              <w:rPr>
                <w:rFonts w:hint="eastAsia" w:ascii="宋体" w:hAnsi="宋体" w:eastAsia="宋体" w:cs="Times New Roman"/>
                <w:color w:val="auto"/>
                <w:sz w:val="21"/>
                <w:szCs w:val="21"/>
                <w:lang w:eastAsia="zh-CN"/>
              </w:rPr>
              <w:t xml:space="preserve">优质工程</w:t>
            </w:r>
            <w:r>
              <w:rPr>
                <w:rFonts w:hint="eastAsia" w:ascii="宋体" w:hAnsi="宋体" w:eastAsia="宋体" w:cs="Times New Roman"/>
                <w:color w:val="auto"/>
                <w:sz w:val="21"/>
                <w:szCs w:val="21"/>
                <w:lang w:val="en-US" w:eastAsia="zh-CN"/>
              </w:rPr>
              <w:t xml:space="preserve">奖</w:t>
            </w:r>
            <w:r>
              <w:rPr>
                <w:rFonts w:hint="eastAsia" w:ascii="宋体" w:hAnsi="宋体" w:eastAsia="宋体" w:cs="Times New Roman"/>
                <w:color w:val="auto"/>
                <w:sz w:val="21"/>
                <w:szCs w:val="21"/>
              </w:rPr>
              <w:t xml:space="preserve">的一项得</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rPr>
              <w:t xml:space="preserve">分，最高</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w:t>
            </w:r>
            <w:r/>
          </w:p>
          <w:p>
            <w:pPr>
              <w:spacing w:line="400" w:lineRule="exact"/>
              <w:rPr>
                <w:rFonts w:hint="eastAsia" w:ascii="宋体" w:hAnsi="宋体" w:cs="宋体"/>
                <w:sz w:val="21"/>
                <w:szCs w:val="21"/>
                <w:lang w:val="en-US" w:eastAsia="zh-CN"/>
              </w:rPr>
            </w:pPr>
            <w:r>
              <w:rPr>
                <w:rFonts w:hint="eastAsia" w:ascii="宋体" w:hAnsi="宋体" w:eastAsia="宋体" w:cs="Times New Roman"/>
                <w:sz w:val="21"/>
                <w:szCs w:val="21"/>
              </w:rPr>
              <w:t xml:space="preserve">注：以上获奖需是市级及以上行政主管部门</w:t>
            </w:r>
            <w:r>
              <w:rPr>
                <w:rFonts w:hint="eastAsia" w:ascii="宋体" w:hAnsi="宋体" w:eastAsia="宋体"/>
                <w:sz w:val="21"/>
                <w:szCs w:val="21"/>
              </w:rPr>
              <w:t xml:space="preserve">颁发的获奖证书</w:t>
            </w:r>
            <w:r>
              <w:rPr>
                <w:rFonts w:hint="eastAsia" w:ascii="宋体" w:hAnsi="宋体" w:eastAsia="宋体" w:cs="宋体"/>
                <w:sz w:val="21"/>
                <w:szCs w:val="21"/>
                <w:shd w:val="clear" w:color="auto" w:fill="ffffff"/>
              </w:rPr>
              <w:t xml:space="preserve">，否则不予认可，</w:t>
            </w:r>
            <w:r>
              <w:rPr>
                <w:rFonts w:hint="eastAsia" w:ascii="宋体" w:hAnsi="宋体" w:eastAsia="宋体"/>
                <w:sz w:val="21"/>
                <w:szCs w:val="21"/>
              </w:rPr>
              <w:t xml:space="preserve">相关材料</w:t>
            </w:r>
            <w:r>
              <w:rPr>
                <w:rFonts w:hint="eastAsia" w:ascii="宋体" w:hAnsi="宋体" w:eastAsia="宋体" w:cs="宋体"/>
                <w:color w:val="000000"/>
                <w:sz w:val="21"/>
                <w:szCs w:val="21"/>
                <w:lang w:eastAsia="zh-CN"/>
              </w:rPr>
              <w:t xml:space="preserve">扫描件上传至电子标书</w:t>
            </w:r>
            <w:r>
              <w:rPr>
                <w:rFonts w:hint="eastAsia" w:ascii="宋体" w:hAnsi="宋体" w:eastAsia="宋体" w:cs="宋体"/>
                <w:color w:val="000000"/>
                <w:sz w:val="21"/>
                <w:szCs w:val="21"/>
              </w:rPr>
              <w:t xml:space="preserve">。</w:t>
            </w:r>
            <w:r/>
          </w:p>
        </w:tc>
        <w:tc>
          <w:tcPr>
            <w:tcW w:w="437" w:type="pct"/>
            <w:vAlign w:val="center"/>
            <w:textDirection w:val="lrTb"/>
            <w:noWrap w:val="false"/>
          </w:tcPr>
          <w:p>
            <w:pPr>
              <w:ind w:firstLine="0"/>
              <w:jc w:val="center"/>
              <w:keepLines w:val="0"/>
              <w:keepNext w:val="0"/>
              <w:pageBreakBefore w:val="0"/>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4分</w:t>
            </w:r>
            <w:r/>
          </w:p>
        </w:tc>
      </w:tr>
      <w:tr>
        <w:trPr>
          <w:trHeight w:val="5238"/>
        </w:trPr>
        <w:tc>
          <w:tcPr>
            <w:tcW w:w="416" w:type="pct"/>
            <w:vAlign w:val="center"/>
            <w:textDirection w:val="lrTb"/>
            <w:noWrap w:val="false"/>
          </w:tcPr>
          <w:p>
            <w:pPr>
              <w:ind w:firstLine="0"/>
              <w:jc w:val="center"/>
              <w:keepLines w:val="0"/>
              <w:keepNext w:val="0"/>
              <w:pageBreakBefore w:val="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r>
            <w:r/>
          </w:p>
          <w:p>
            <w:pPr>
              <w:ind w:firstLine="0"/>
              <w:jc w:val="center"/>
              <w:keepLines w:val="0"/>
              <w:keepNext w:val="0"/>
              <w:pageBreakBefore w:val="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3.2</w:t>
            </w:r>
            <w:r/>
          </w:p>
        </w:tc>
        <w:tc>
          <w:tcPr>
            <w:tcW w:w="661"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firstLine="0"/>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bCs/>
                <w:sz w:val="21"/>
                <w:szCs w:val="21"/>
                <w:lang w:val="en-US" w:eastAsia="zh-CN"/>
              </w:rPr>
              <w:t xml:space="preserve">项目管理人员</w:t>
            </w: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18</w:t>
            </w:r>
            <w:r>
              <w:rPr>
                <w:rFonts w:hint="eastAsia" w:ascii="宋体" w:hAnsi="宋体" w:eastAsia="宋体" w:cs="宋体"/>
                <w:color w:val="000000"/>
                <w:sz w:val="21"/>
                <w:szCs w:val="21"/>
              </w:rPr>
              <w:t xml:space="preserve">分）</w:t>
            </w:r>
            <w:r/>
          </w:p>
          <w:p>
            <w:pPr>
              <w:ind w:firstLine="0"/>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484" w:type="pct"/>
            <w:vAlign w:val="center"/>
            <w:textDirection w:val="lrTb"/>
            <w:noWrap w:val="false"/>
          </w:tcPr>
          <w:p>
            <w:pPr>
              <w:pStyle w:val="934"/>
              <w:ind w:firstLine="0"/>
              <w:jc w:val="both"/>
              <w:keepLines w:val="0"/>
              <w:keepNext w:val="0"/>
              <w:pageBreakBefore w:val="0"/>
              <w:spacing w:line="360" w:lineRule="auto"/>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w:t>
            </w:r>
            <w:r>
              <w:rPr>
                <w:rFonts w:hint="eastAsia"/>
                <w:color w:val="000000"/>
                <w:sz w:val="21"/>
                <w:szCs w:val="21"/>
                <w:lang w:val="en-US" w:eastAsia="zh-CN"/>
              </w:rPr>
              <w:t xml:space="preserve">、</w:t>
            </w:r>
            <w:r>
              <w:rPr>
                <w:rFonts w:hint="eastAsia" w:ascii="宋体" w:hAnsi="宋体" w:eastAsia="宋体"/>
                <w:color w:val="000000"/>
                <w:sz w:val="21"/>
                <w:szCs w:val="21"/>
                <w:lang w:val="en-US" w:eastAsia="zh-CN"/>
              </w:rPr>
              <w:t xml:space="preserve">项目负责人</w:t>
            </w:r>
            <w:r>
              <w:rPr>
                <w:rFonts w:hint="eastAsia"/>
                <w:color w:val="000000"/>
                <w:sz w:val="21"/>
                <w:szCs w:val="21"/>
                <w:lang w:val="en-US" w:eastAsia="zh-CN"/>
              </w:rPr>
              <w:t xml:space="preserve">具有工程类中级及以上职称得3分；</w:t>
            </w:r>
            <w:r/>
          </w:p>
          <w:p>
            <w:pPr>
              <w:pStyle w:val="935"/>
              <w:numPr>
                <w:ilvl w:val="0"/>
                <w:numId w:val="0"/>
              </w:numPr>
              <w:keepLines w:val="0"/>
              <w:keepNext w:val="0"/>
              <w:pageBreakBefore w:val="0"/>
              <w:spacing w:line="360" w:lineRule="auto"/>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2、项目技术负责人：具有工程类高级工程师的得3分，具有工程类中级职称的得1分，没有不得分，本项最高得3分；（高级工程师须为省人力资源和社会保障厅颁发的证书，否则不予认可）</w:t>
            </w:r>
            <w:r/>
          </w:p>
          <w:p>
            <w:pPr>
              <w:pStyle w:val="934"/>
              <w:ind w:left="0" w:firstLine="0"/>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rPr>
              <w:t xml:space="preserve">拟派的</w:t>
            </w:r>
            <w:r>
              <w:rPr>
                <w:rFonts w:hint="eastAsia" w:ascii="宋体" w:hAnsi="宋体" w:eastAsia="宋体" w:cs="宋体"/>
                <w:sz w:val="21"/>
                <w:szCs w:val="21"/>
              </w:rPr>
              <w:t xml:space="preserve">施工员、安全员、质量员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资料员、材料员、</w:t>
            </w:r>
            <w:r>
              <w:rPr>
                <w:rFonts w:hint="eastAsia" w:ascii="宋体" w:hAnsi="宋体" w:eastAsia="宋体" w:cs="宋体"/>
                <w:b/>
                <w:bCs/>
                <w:sz w:val="21"/>
                <w:szCs w:val="21"/>
                <w:lang w:val="en-US" w:eastAsia="zh-CN"/>
              </w:rPr>
              <w:t xml:space="preserve">劳务员</w:t>
            </w:r>
            <w:r>
              <w:rPr>
                <w:rFonts w:hint="eastAsia" w:ascii="宋体" w:hAnsi="宋体" w:eastAsia="宋体" w:cs="宋体"/>
                <w:i w:val="0"/>
                <w:iCs w:val="0"/>
                <w:caps w:val="0"/>
                <w:color w:val="000000"/>
                <w:spacing w:val="0"/>
                <w:sz w:val="21"/>
                <w:szCs w:val="21"/>
                <w:shd w:val="clear" w:color="auto" w:fill="ffffff"/>
              </w:rPr>
              <w:t xml:space="preserve">具有岗位证书的有一个加</w:t>
            </w:r>
            <w:r>
              <w:rPr>
                <w:rFonts w:hint="eastAsia" w:cs="宋体"/>
                <w:i w:val="0"/>
                <w:iCs w:val="0"/>
                <w:caps w:val="0"/>
                <w:color w:val="000000"/>
                <w:spacing w:val="0"/>
                <w:sz w:val="21"/>
                <w:szCs w:val="21"/>
                <w:shd w:val="clear" w:color="auto" w:fill="ffffff"/>
                <w:lang w:val="en-US" w:eastAsia="zh-CN"/>
              </w:rPr>
              <w:t xml:space="preserve">1</w:t>
            </w:r>
            <w:r>
              <w:rPr>
                <w:rFonts w:hint="eastAsia" w:ascii="宋体" w:hAnsi="宋体" w:eastAsia="宋体" w:cs="宋体"/>
                <w:i w:val="0"/>
                <w:iCs w:val="0"/>
                <w:caps w:val="0"/>
                <w:color w:val="000000"/>
                <w:spacing w:val="0"/>
                <w:sz w:val="21"/>
                <w:szCs w:val="21"/>
                <w:shd w:val="clear" w:color="auto" w:fill="ffffff"/>
              </w:rPr>
              <w:t xml:space="preserve">分，共计</w:t>
            </w:r>
            <w:r>
              <w:rPr>
                <w:rFonts w:hint="eastAsia" w:cs="宋体"/>
                <w:i w:val="0"/>
                <w:iCs w:val="0"/>
                <w:caps w:val="0"/>
                <w:color w:val="000000"/>
                <w:spacing w:val="0"/>
                <w:sz w:val="21"/>
                <w:szCs w:val="21"/>
                <w:shd w:val="clear" w:color="auto" w:fill="ffffff"/>
                <w:lang w:val="en-US" w:eastAsia="zh-CN"/>
              </w:rPr>
              <w:t xml:space="preserve">6</w:t>
            </w:r>
            <w:r>
              <w:rPr>
                <w:rFonts w:hint="eastAsia" w:ascii="宋体" w:hAnsi="宋体" w:eastAsia="宋体" w:cs="宋体"/>
                <w:i w:val="0"/>
                <w:iCs w:val="0"/>
                <w:caps w:val="0"/>
                <w:color w:val="000000"/>
                <w:spacing w:val="0"/>
                <w:sz w:val="21"/>
                <w:szCs w:val="21"/>
                <w:shd w:val="clear" w:color="auto" w:fill="ffffff"/>
              </w:rPr>
              <w:t xml:space="preserve">分。</w:t>
            </w:r>
            <w:r/>
          </w:p>
          <w:p>
            <w:pPr>
              <w:pStyle w:val="934"/>
              <w:ind w:left="0" w:firstLine="0"/>
              <w:jc w:val="both"/>
              <w:keepLines w:val="0"/>
              <w:keepNext w:val="0"/>
              <w:pageBreakBefore w:val="0"/>
              <w:spacing w:line="360" w:lineRule="auto"/>
              <w:rPr>
                <w:rFonts w:hint="eastAsia" w:ascii="宋体" w:hAnsi="宋体" w:eastAsia="宋体" w:cs="宋体"/>
                <w:i w:val="0"/>
                <w:iCs w:val="0"/>
                <w:caps w:val="0"/>
                <w:color w:val="000000"/>
                <w:spacing w:val="0"/>
                <w:sz w:val="21"/>
                <w:szCs w:val="21"/>
                <w:shd w:val="clear" w:color="auto" w:fill="ffffff"/>
              </w:rPr>
            </w:pPr>
            <w:r>
              <w:rPr>
                <w:rFonts w:hint="eastAsia" w:ascii="宋体" w:hAnsi="宋体" w:eastAsia="宋体" w:cs="宋体"/>
                <w:i w:val="0"/>
                <w:iCs w:val="0"/>
                <w:caps w:val="0"/>
                <w:color w:val="000000"/>
                <w:spacing w:val="0"/>
                <w:sz w:val="21"/>
                <w:szCs w:val="21"/>
                <w:shd w:val="clear" w:color="auto" w:fill="ffffff"/>
                <w:lang w:val="en-US" w:eastAsia="zh-CN"/>
              </w:rPr>
              <w:t xml:space="preserve">4、</w:t>
            </w:r>
            <w:r>
              <w:rPr>
                <w:rFonts w:hint="eastAsia" w:ascii="宋体" w:hAnsi="宋体" w:eastAsia="宋体" w:cs="宋体"/>
                <w:i w:val="0"/>
                <w:iCs w:val="0"/>
                <w:caps w:val="0"/>
                <w:color w:val="000000"/>
                <w:spacing w:val="0"/>
                <w:sz w:val="21"/>
                <w:szCs w:val="21"/>
                <w:shd w:val="clear" w:color="auto" w:fill="ffffff"/>
              </w:rPr>
              <w:t xml:space="preserve">拟派的</w:t>
            </w:r>
            <w:r>
              <w:rPr>
                <w:rFonts w:hint="eastAsia" w:ascii="宋体" w:hAnsi="宋体" w:eastAsia="宋体" w:cs="宋体"/>
                <w:sz w:val="21"/>
                <w:szCs w:val="21"/>
              </w:rPr>
              <w:t xml:space="preserve">施工员、安全员、质量员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资料员、材料员、劳务员</w:t>
            </w:r>
            <w:r>
              <w:rPr>
                <w:rFonts w:hint="eastAsia" w:ascii="宋体" w:hAnsi="宋体" w:eastAsia="宋体" w:cs="宋体"/>
                <w:i w:val="0"/>
                <w:iCs w:val="0"/>
                <w:caps w:val="0"/>
                <w:color w:val="000000"/>
                <w:spacing w:val="0"/>
                <w:sz w:val="21"/>
                <w:szCs w:val="21"/>
                <w:shd w:val="clear" w:color="auto" w:fill="ffffff"/>
              </w:rPr>
              <w:t xml:space="preserve">具有</w:t>
            </w:r>
            <w:r>
              <w:rPr>
                <w:rFonts w:hint="eastAsia" w:cs="宋体"/>
                <w:i w:val="0"/>
                <w:iCs w:val="0"/>
                <w:caps w:val="0"/>
                <w:color w:val="000000"/>
                <w:spacing w:val="0"/>
                <w:sz w:val="21"/>
                <w:szCs w:val="21"/>
                <w:shd w:val="clear" w:color="auto" w:fill="ffffff"/>
                <w:lang w:val="en-US" w:eastAsia="zh-CN"/>
              </w:rPr>
              <w:t xml:space="preserve">工程类</w:t>
            </w:r>
            <w:r>
              <w:rPr>
                <w:rFonts w:hint="eastAsia" w:ascii="宋体" w:hAnsi="宋体" w:eastAsia="宋体" w:cs="宋体"/>
                <w:i w:val="0"/>
                <w:iCs w:val="0"/>
                <w:caps w:val="0"/>
                <w:color w:val="000000"/>
                <w:spacing w:val="0"/>
                <w:sz w:val="21"/>
                <w:szCs w:val="21"/>
                <w:shd w:val="clear" w:color="auto" w:fill="ffffff"/>
              </w:rPr>
              <w:t xml:space="preserve">中级</w:t>
            </w:r>
            <w:r>
              <w:rPr>
                <w:rFonts w:hint="eastAsia" w:ascii="宋体" w:hAnsi="宋体" w:eastAsia="宋体" w:cs="宋体"/>
                <w:i w:val="0"/>
                <w:iCs w:val="0"/>
                <w:caps w:val="0"/>
                <w:color w:val="000000"/>
                <w:spacing w:val="0"/>
                <w:sz w:val="21"/>
                <w:szCs w:val="21"/>
                <w:shd w:val="clear" w:color="auto" w:fill="ffffff"/>
                <w:lang w:val="en-US" w:eastAsia="zh-CN"/>
              </w:rPr>
              <w:t xml:space="preserve">及以上</w:t>
            </w:r>
            <w:r>
              <w:rPr>
                <w:rFonts w:hint="eastAsia" w:ascii="宋体" w:hAnsi="宋体" w:eastAsia="宋体" w:cs="宋体"/>
                <w:i w:val="0"/>
                <w:iCs w:val="0"/>
                <w:caps w:val="0"/>
                <w:color w:val="000000"/>
                <w:spacing w:val="0"/>
                <w:sz w:val="21"/>
                <w:szCs w:val="21"/>
                <w:shd w:val="clear" w:color="auto" w:fill="ffffff"/>
              </w:rPr>
              <w:t xml:space="preserve">职称证书的有一个加</w:t>
            </w:r>
            <w:r>
              <w:rPr>
                <w:rFonts w:hint="eastAsia" w:cs="宋体"/>
                <w:i w:val="0"/>
                <w:iCs w:val="0"/>
                <w:caps w:val="0"/>
                <w:color w:val="000000"/>
                <w:spacing w:val="0"/>
                <w:sz w:val="21"/>
                <w:szCs w:val="21"/>
                <w:shd w:val="clear" w:color="auto" w:fill="ffffff"/>
                <w:lang w:val="en-US" w:eastAsia="zh-CN"/>
              </w:rPr>
              <w:t xml:space="preserve">1</w:t>
            </w:r>
            <w:r>
              <w:rPr>
                <w:rFonts w:hint="eastAsia" w:ascii="宋体" w:hAnsi="宋体" w:eastAsia="宋体" w:cs="宋体"/>
                <w:i w:val="0"/>
                <w:iCs w:val="0"/>
                <w:caps w:val="0"/>
                <w:color w:val="000000"/>
                <w:spacing w:val="0"/>
                <w:sz w:val="21"/>
                <w:szCs w:val="21"/>
                <w:shd w:val="clear" w:color="auto" w:fill="ffffff"/>
              </w:rPr>
              <w:t xml:space="preserve">分，共计</w:t>
            </w:r>
            <w:r>
              <w:rPr>
                <w:rFonts w:hint="eastAsia" w:cs="宋体"/>
                <w:i w:val="0"/>
                <w:iCs w:val="0"/>
                <w:caps w:val="0"/>
                <w:color w:val="000000"/>
                <w:spacing w:val="0"/>
                <w:sz w:val="21"/>
                <w:szCs w:val="21"/>
                <w:shd w:val="clear" w:color="auto" w:fill="ffffff"/>
                <w:lang w:val="en-US" w:eastAsia="zh-CN"/>
              </w:rPr>
              <w:t xml:space="preserve">6</w:t>
            </w:r>
            <w:r>
              <w:rPr>
                <w:rFonts w:hint="eastAsia" w:ascii="宋体" w:hAnsi="宋体" w:eastAsia="宋体" w:cs="宋体"/>
                <w:i w:val="0"/>
                <w:iCs w:val="0"/>
                <w:caps w:val="0"/>
                <w:color w:val="000000"/>
                <w:spacing w:val="0"/>
                <w:sz w:val="21"/>
                <w:szCs w:val="21"/>
                <w:shd w:val="clear" w:color="auto" w:fill="ffffff"/>
              </w:rPr>
              <w:t xml:space="preserve">分；</w:t>
            </w:r>
            <w:r/>
          </w:p>
          <w:p>
            <w:pPr>
              <w:pStyle w:val="934"/>
              <w:ind w:firstLine="0"/>
              <w:jc w:val="both"/>
              <w:keepLines w:val="0"/>
              <w:keepNext w:val="0"/>
              <w:pageBreakBefore w:val="0"/>
              <w:spacing w:line="360" w:lineRule="auto"/>
              <w:rPr>
                <w:rFonts w:hint="eastAsia" w:ascii="宋体" w:hAnsi="宋体" w:eastAsia="宋体" w:cs="宋体"/>
                <w:i w:val="0"/>
                <w:iCs w:val="0"/>
                <w:caps w:val="0"/>
                <w:color w:val="000000"/>
                <w:spacing w:val="0"/>
                <w:sz w:val="21"/>
                <w:szCs w:val="21"/>
                <w:shd w:val="clear" w:color="auto" w:fill="ffffff"/>
                <w:lang w:val="en-US" w:eastAsia="zh-CN" w:bidi="ar-SA"/>
              </w:rPr>
            </w:pPr>
            <w:r>
              <w:rPr>
                <w:rFonts w:hint="eastAsia" w:ascii="宋体" w:hAnsi="宋体" w:eastAsia="宋体" w:cs="宋体"/>
                <w:color w:val="000000"/>
                <w:sz w:val="21"/>
                <w:szCs w:val="21"/>
                <w:lang w:val="en-US" w:eastAsia="zh-CN"/>
              </w:rPr>
              <w:t xml:space="preserve">注：以上人员提供相关证书和</w:t>
            </w:r>
            <w:r>
              <w:rPr>
                <w:rFonts w:hint="eastAsia" w:ascii="宋体" w:hAnsi="宋体" w:eastAsia="宋体" w:cs="宋体"/>
                <w:color w:val="000000"/>
                <w:sz w:val="21"/>
                <w:szCs w:val="21"/>
              </w:rPr>
              <w:t xml:space="preserve">202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01月</w:t>
            </w:r>
            <w:r>
              <w:rPr>
                <w:rFonts w:hint="eastAsia" w:ascii="宋体" w:hAnsi="宋体" w:eastAsia="宋体" w:cs="宋体"/>
                <w:color w:val="000000"/>
                <w:sz w:val="21"/>
                <w:szCs w:val="21"/>
              </w:rPr>
              <w:t xml:space="preserve">以来</w:t>
            </w:r>
            <w:r>
              <w:rPr>
                <w:rFonts w:hint="eastAsia" w:ascii="宋体" w:hAnsi="宋体" w:eastAsia="宋体" w:cs="宋体"/>
                <w:color w:val="000000"/>
                <w:sz w:val="21"/>
                <w:szCs w:val="21"/>
                <w:lang w:val="en-US" w:eastAsia="zh-CN"/>
              </w:rPr>
              <w:t xml:space="preserve">任意1</w:t>
            </w:r>
            <w:r>
              <w:rPr>
                <w:rFonts w:hint="eastAsia" w:ascii="宋体" w:hAnsi="宋体" w:eastAsia="宋体" w:cs="宋体"/>
                <w:color w:val="000000"/>
                <w:sz w:val="21"/>
                <w:szCs w:val="21"/>
              </w:rPr>
              <w:t xml:space="preserve">个月</w:t>
            </w:r>
            <w:r>
              <w:rPr>
                <w:rFonts w:hint="eastAsia" w:ascii="宋体" w:hAnsi="宋体" w:eastAsia="宋体" w:cs="宋体"/>
                <w:color w:val="000000"/>
                <w:sz w:val="21"/>
                <w:szCs w:val="21"/>
                <w:lang w:val="en-US" w:eastAsia="zh-CN"/>
              </w:rPr>
              <w:t xml:space="preserve">由供应商为其缴纳的社保缴纳证明（加盖社保中心章或社保中心参保缴费证明电子专用章）扫描件上传电子标书</w:t>
            </w:r>
            <w:r>
              <w:rPr>
                <w:rFonts w:hint="eastAsia" w:ascii="宋体" w:hAnsi="宋体" w:eastAsia="宋体" w:cs="宋体"/>
                <w:color w:val="000000"/>
                <w:sz w:val="21"/>
                <w:szCs w:val="21"/>
              </w:rPr>
              <w:t xml:space="preserve">。</w:t>
            </w:r>
            <w:r/>
          </w:p>
        </w:tc>
        <w:tc>
          <w:tcPr>
            <w:tcW w:w="4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cs="宋体"/>
                <w:bCs/>
                <w:sz w:val="21"/>
                <w:szCs w:val="21"/>
                <w:lang w:val="en-US" w:eastAsia="zh-CN"/>
              </w:rPr>
              <w:t xml:space="preserve">18分</w:t>
            </w:r>
            <w:r/>
          </w:p>
        </w:tc>
      </w:tr>
    </w:tbl>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bookmarkStart w:id="32" w:name="_Toc498006744"/>
      <w:r>
        <w:rPr>
          <w:rFonts w:hint="eastAsia" w:hAnsi="宋体"/>
          <w:color w:val="auto"/>
          <w:szCs w:val="44"/>
        </w:rPr>
        <w:t xml:space="preserve"> </w:t>
      </w:r>
      <w:bookmarkEnd w:id="32"/>
      <w:r>
        <w:rPr>
          <w:rFonts w:ascii="宋体" w:hAnsi="宋体" w:eastAsia="宋体" w:cs="宋体"/>
          <w:color w:val="000000"/>
          <w:sz w:val="24"/>
          <w:u w:val="none"/>
        </w:rPr>
        <w:t xml:space="preserve">以下为成交后签定本项目合同的通用条款，成交供应商不得提出实质性的修改。</w:t>
      </w:r>
      <w:r/>
    </w:p>
    <w:p>
      <w:pPr>
        <w:ind w:left="0" w:right="0" w:firstLine="0"/>
        <w:jc w:val="center"/>
        <w:spacing w:before="0" w:after="0" w:line="438"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合同条款前附表</w:t>
      </w:r>
      <w:r/>
    </w:p>
    <w:tbl>
      <w:tblPr>
        <w:tblStyle w:val="694"/>
        <w:tblpPr w:horzAnchor="page" w:tblpX="1379" w:vertAnchor="text" w:tblpY="479"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7680"/>
      </w:tblGrid>
      <w:tr>
        <w:trPr>
          <w:trHeight w:val="11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both"/>
              <w:keepLines w:val="0"/>
              <w:keepNext w:val="0"/>
              <w:spacing w:before="0" w:beforeAutospacing="0" w:after="0" w:afterAutospacing="0" w:line="36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480"/>
              <w:jc w:val="center"/>
              <w:keepLines w:val="0"/>
              <w:keepNext w:val="0"/>
              <w:spacing w:before="0" w:beforeAutospacing="0" w:after="0" w:afterAutospacing="0" w:line="36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内           容</w:t>
            </w:r>
            <w:r/>
          </w:p>
        </w:tc>
      </w:tr>
      <w:tr>
        <w:trPr>
          <w:trHeight w:val="2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left"/>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480"/>
              <w:jc w:val="left"/>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付款方式</w:t>
            </w:r>
            <w:r>
              <w:rPr>
                <w:rFonts w:ascii="宋体" w:hAnsi="宋体" w:eastAsia="宋体" w:cs="宋体"/>
                <w:color w:val="000000"/>
                <w:sz w:val="24"/>
                <w:highlight w:val="none"/>
              </w:rPr>
              <w:t xml:space="preserve">：</w:t>
            </w:r>
            <w:r>
              <w:rPr>
                <w:rFonts w:ascii="宋体" w:hAnsi="宋体" w:eastAsia="宋体" w:cs="宋体"/>
                <w:color w:val="auto"/>
                <w:sz w:val="24"/>
                <w:highlight w:val="none"/>
              </w:rPr>
              <w:t xml:space="preserve">预付款为合同总价40%，待工程机械、人工进场后支付（付款前乙方须提供等额的基本账户开户银行出具付款保函作为担保，有效期至相关职能部门全部竣工验收合格）；工程交工验收合格后经审计部门审计后付至审定价的</w:t>
            </w:r>
            <w:r>
              <w:rPr>
                <w:rFonts w:hint="eastAsia" w:ascii="宋体" w:hAnsi="宋体" w:cs="宋体"/>
                <w:color w:val="auto"/>
                <w:sz w:val="24"/>
                <w:highlight w:val="none"/>
                <w:lang w:val="en-US" w:eastAsia="zh-CN"/>
              </w:rPr>
              <w:t xml:space="preserve">95%</w:t>
            </w:r>
            <w:r>
              <w:rPr>
                <w:rFonts w:ascii="宋体" w:hAnsi="宋体" w:eastAsia="宋体" w:cs="宋体"/>
                <w:color w:val="auto"/>
                <w:sz w:val="24"/>
                <w:highlight w:val="none"/>
              </w:rPr>
              <w:t xml:space="preserve">，同时扣回已付的预付款；待一年缺陷责任期满后付至审定价的100%（以上进度支付付款均不包含利息及增项或签证应支付的费用，变更或增项应支付的费用待工程审计结束后纳入工程审定价内支付，也不包含预留金和暂列金额及暂估价，施工单位凭税务部门开具的正式发票支取工程款）</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left"/>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0"/>
              <w:jc w:val="left"/>
              <w:keepLines w:val="0"/>
              <w:keepNext w:val="0"/>
              <w:spacing w:before="0" w:beforeAutospacing="0" w:after="0" w:afterAutospacing="0" w:line="240" w:lineRule="auto"/>
              <w:shd w:val="clear" w:color="ffffff" w:fill="ffffff"/>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合同履行期限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30</w:t>
            </w:r>
            <w:r>
              <w:rPr>
                <w:rFonts w:ascii="宋体" w:hAnsi="宋体" w:eastAsia="宋体" w:cs="宋体"/>
                <w:color w:val="000000"/>
                <w:sz w:val="24"/>
                <w:highlight w:val="none"/>
              </w:rPr>
              <w:t xml:space="preserve">日历天。</w:t>
            </w:r>
            <w:r/>
          </w:p>
        </w:tc>
      </w:tr>
      <w:tr>
        <w:trPr>
          <w:trHeight w:val="1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left"/>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0"/>
              <w:jc w:val="left"/>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质量要求：合格</w:t>
            </w:r>
            <w:r/>
          </w:p>
        </w:tc>
      </w:tr>
    </w:tbl>
    <w:p>
      <w:pPr>
        <w:ind w:left="0" w:right="0" w:firstLine="0"/>
        <w:jc w:val="lef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left"/>
        <w:rPr>
          <w:rFonts w:hint="eastAsia" w:ascii="黑体" w:eastAsia="黑体"/>
          <w:sz w:val="28"/>
          <w:szCs w:val="28"/>
        </w:rPr>
      </w:pPr>
      <w:r>
        <w:br w:type="page" w:clear="all"/>
      </w:r>
      <w:r>
        <w:rPr>
          <w:rFonts w:ascii="华文中宋" w:hAnsi="华文中宋" w:eastAsia="华文中宋"/>
          <w:sz w:val="28"/>
          <w:szCs w:val="28"/>
        </w:rPr>
        <w:t xml:space="preserve">第一部分 合同协议书</w:t>
      </w:r>
      <w:r/>
    </w:p>
    <w:p>
      <w:pPr>
        <w:spacing w:line="420" w:lineRule="exact"/>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淮安市</w:t>
      </w:r>
      <w:r>
        <w:rPr>
          <w:rFonts w:hint="eastAsia" w:ascii="Arial" w:hAnsi="Arial" w:cs="Arial"/>
          <w:sz w:val="24"/>
          <w:u w:val="single"/>
          <w:lang w:eastAsia="zh-CN"/>
        </w:rPr>
        <w:t xml:space="preserve">盱眙</w:t>
      </w:r>
      <w:r>
        <w:rPr>
          <w:rFonts w:hint="eastAsia" w:ascii="宋体" w:hAnsi="宋体"/>
          <w:sz w:val="24"/>
          <w:u w:val="single"/>
          <w:lang w:val="en-US" w:eastAsia="zh-CN"/>
        </w:rPr>
        <w:t xml:space="preserve">县             </w:t>
      </w:r>
      <w:r>
        <w:rPr>
          <w:rFonts w:hint="eastAsia" w:ascii="宋体" w:hAnsi="宋体"/>
          <w:sz w:val="24"/>
        </w:rPr>
        <w:t xml:space="preserve">（简称甲方）</w:t>
      </w:r>
      <w:r/>
    </w:p>
    <w:p>
      <w:pPr>
        <w:spacing w:line="420" w:lineRule="exact"/>
        <w:rPr>
          <w:rFonts w:hint="eastAsia" w:ascii="宋体" w:hAnsi="宋体"/>
          <w:sz w:val="24"/>
        </w:rPr>
      </w:pPr>
      <w:r>
        <w:rPr>
          <w:rFonts w:hint="eastAsia" w:ascii="宋体" w:hAnsi="宋体"/>
          <w:sz w:val="24"/>
        </w:rPr>
        <w:t xml:space="preserve">承包人（全称）：</w:t>
      </w:r>
      <w:r>
        <w:rPr>
          <w:rFonts w:hint="eastAsia" w:ascii="宋体" w:hAnsi="宋体"/>
          <w:sz w:val="24"/>
          <w:u w:val="single"/>
          <w:lang w:val="en-US" w:eastAsia="zh-CN"/>
        </w:rPr>
        <w:t xml:space="preserve">                         </w:t>
      </w:r>
      <w:r>
        <w:rPr>
          <w:rFonts w:hint="eastAsia" w:ascii="宋体" w:hAnsi="宋体"/>
          <w:sz w:val="24"/>
        </w:rPr>
        <w:t xml:space="preserve">（简称乙方）</w:t>
      </w:r>
      <w:r/>
    </w:p>
    <w:p>
      <w:pPr>
        <w:ind w:firstLine="480"/>
        <w:spacing w:line="420" w:lineRule="exact"/>
        <w:rPr>
          <w:rFonts w:hint="eastAsia" w:ascii="宋体" w:hAnsi="宋体"/>
          <w:sz w:val="24"/>
        </w:rPr>
      </w:pPr>
      <w:r>
        <w:rPr>
          <w:rFonts w:hint="eastAsia" w:ascii="宋体" w:hAnsi="宋体"/>
          <w:sz w:val="24"/>
        </w:rPr>
        <w:t xml:space="preserve">依照《中华人民共和国民法典》、《中华人民共和国建筑法》</w:t>
      </w:r>
      <w:r>
        <w:rPr>
          <w:rFonts w:hint="eastAsia" w:ascii="宋体" w:hAnsi="宋体"/>
          <w:color w:val="000000"/>
          <w:sz w:val="24"/>
        </w:rPr>
        <w:t xml:space="preserve">及其他有关法律、行政法规，遵循平等、自愿、公平和诚实信用的原则，双方就</w:t>
      </w:r>
      <w:r>
        <w:rPr>
          <w:rFonts w:hint="eastAsia" w:ascii="宋体" w:hAnsi="宋体"/>
          <w:color w:val="000000"/>
          <w:sz w:val="24"/>
          <w:u w:val="single"/>
          <w:lang w:val="en-US" w:eastAsia="zh-CN"/>
        </w:rPr>
        <w:t xml:space="preserve">                </w:t>
      </w:r>
      <w:r>
        <w:rPr>
          <w:rFonts w:hint="eastAsia" w:ascii="宋体" w:hAnsi="宋体"/>
          <w:color w:val="000000"/>
          <w:sz w:val="24"/>
        </w:rPr>
        <w:t xml:space="preserve">施工事项协商一致，订立本合同</w:t>
      </w:r>
      <w:r>
        <w:rPr>
          <w:rFonts w:hint="eastAsia" w:ascii="宋体" w:hAnsi="宋体"/>
          <w:sz w:val="24"/>
        </w:rPr>
        <w:t xml:space="preserve">。</w:t>
      </w:r>
      <w:bookmarkStart w:id="33" w:name="_Toc24480292"/>
      <w:r/>
      <w:r/>
    </w:p>
    <w:p>
      <w:pPr>
        <w:ind w:firstLine="482"/>
        <w:spacing w:line="420" w:lineRule="exact"/>
        <w:rPr>
          <w:rFonts w:hint="eastAsia" w:ascii="宋体" w:hAnsi="宋体"/>
          <w:b/>
          <w:sz w:val="24"/>
        </w:rPr>
        <w:outlineLvl w:val="0"/>
      </w:pPr>
      <w:r/>
      <w:bookmarkStart w:id="34" w:name="_Toc325"/>
      <w:r>
        <w:rPr>
          <w:rFonts w:hint="eastAsia" w:ascii="宋体" w:hAnsi="宋体"/>
          <w:b/>
          <w:sz w:val="24"/>
        </w:rPr>
        <w:t xml:space="preserve">一、工程概况</w:t>
      </w:r>
      <w:bookmarkEnd w:id="33"/>
      <w:r/>
      <w:bookmarkEnd w:id="34"/>
      <w:r/>
      <w:r/>
    </w:p>
    <w:p>
      <w:pPr>
        <w:ind w:firstLine="480"/>
        <w:spacing w:line="420" w:lineRule="exact"/>
        <w:rPr>
          <w:rFonts w:hint="default" w:ascii="宋体" w:hAnsi="宋体"/>
          <w:b/>
          <w:bCs/>
          <w:sz w:val="24"/>
          <w:u w:val="single"/>
          <w:lang w:val="en-US" w:eastAsia="zh-CN"/>
        </w:rPr>
      </w:pPr>
      <w:r>
        <w:rPr>
          <w:rFonts w:hint="eastAsia" w:ascii="宋体" w:hAnsi="宋体"/>
          <w:color w:val="000000"/>
          <w:sz w:val="24"/>
        </w:rPr>
        <w:t xml:space="preserve">工程名称：</w:t>
      </w:r>
      <w:r>
        <w:rPr>
          <w:rFonts w:hint="eastAsia" w:ascii="宋体" w:hAnsi="宋体"/>
          <w:b/>
          <w:bCs/>
          <w:sz w:val="24"/>
          <w:u w:val="single"/>
          <w:lang w:val="en-US" w:eastAsia="zh-CN"/>
        </w:rPr>
        <w:t xml:space="preserve">                                                         </w:t>
      </w:r>
      <w:r/>
    </w:p>
    <w:p>
      <w:pPr>
        <w:spacing w:line="420" w:lineRule="exact"/>
        <w:rPr>
          <w:rFonts w:hint="eastAsia" w:ascii="宋体" w:hAnsi="宋体" w:cs="宋体"/>
          <w:sz w:val="24"/>
        </w:rPr>
      </w:pPr>
      <w:r>
        <w:rPr>
          <w:rFonts w:hint="eastAsia" w:ascii="宋体" w:hAnsi="宋体"/>
          <w:color w:val="000000"/>
          <w:sz w:val="24"/>
        </w:rPr>
        <w:t xml:space="preserve">    工程内容：</w:t>
      </w:r>
      <w:r>
        <w:rPr>
          <w:rFonts w:hint="eastAsia" w:ascii="宋体" w:hAnsi="宋体"/>
          <w:color w:val="000000"/>
          <w:sz w:val="24"/>
          <w:u w:val="single"/>
          <w:lang w:val="en-US" w:eastAsia="zh-CN"/>
        </w:rPr>
        <w:t xml:space="preserve"> </w:t>
      </w:r>
      <w:r>
        <w:rPr>
          <w:rFonts w:hint="eastAsia" w:ascii="宋体" w:hAnsi="宋体" w:cs="宋体"/>
          <w:sz w:val="24"/>
          <w:u w:val="single"/>
        </w:rPr>
        <w:t xml:space="preserve">具体详见工程量清单。</w:t>
      </w:r>
      <w:r/>
    </w:p>
    <w:p>
      <w:pPr>
        <w:ind w:firstLine="480"/>
        <w:spacing w:line="420" w:lineRule="exact"/>
        <w:rPr>
          <w:rFonts w:hint="eastAsia" w:ascii="宋体" w:hAnsi="宋体"/>
          <w:color w:val="000000"/>
          <w:sz w:val="24"/>
        </w:rPr>
      </w:pPr>
      <w:r>
        <w:rPr>
          <w:rFonts w:hint="eastAsia" w:ascii="宋体" w:hAnsi="宋体"/>
          <w:color w:val="000000"/>
          <w:sz w:val="24"/>
        </w:rPr>
        <w:t xml:space="preserve">工程地点：</w:t>
      </w:r>
      <w:r>
        <w:rPr>
          <w:rFonts w:hint="eastAsia" w:ascii="宋体" w:hAnsi="宋体" w:cs="宋体"/>
          <w:sz w:val="24"/>
          <w:u w:val="single"/>
        </w:rPr>
        <w:t xml:space="preserve">淮安市</w:t>
      </w:r>
      <w:r>
        <w:rPr>
          <w:rFonts w:hint="eastAsia" w:ascii="Arial" w:hAnsi="Arial" w:cs="Arial"/>
          <w:sz w:val="24"/>
          <w:u w:val="single"/>
          <w:lang w:eastAsia="zh-CN"/>
        </w:rPr>
        <w:t xml:space="preserve">盱眙</w:t>
      </w:r>
      <w:r>
        <w:rPr>
          <w:rFonts w:hint="eastAsia" w:ascii="宋体" w:hAnsi="宋体"/>
          <w:sz w:val="24"/>
          <w:u w:val="single"/>
          <w:lang w:val="en-US" w:eastAsia="zh-CN"/>
        </w:rPr>
        <w:t xml:space="preserve">县</w:t>
      </w:r>
      <w:r>
        <w:rPr>
          <w:rFonts w:hint="eastAsia" w:ascii="宋体" w:hAnsi="宋体" w:cs="宋体"/>
          <w:sz w:val="24"/>
          <w:u w:val="single"/>
        </w:rPr>
        <w:t xml:space="preserve">境内 </w:t>
      </w:r>
      <w:r>
        <w:rPr>
          <w:rFonts w:hint="eastAsia" w:ascii="宋体" w:hAnsi="宋体" w:cs="宋体"/>
          <w:sz w:val="24"/>
        </w:rPr>
        <w:t xml:space="preserve"> </w:t>
      </w:r>
      <w:r/>
    </w:p>
    <w:p>
      <w:pPr>
        <w:ind w:firstLine="480"/>
        <w:spacing w:line="420" w:lineRule="exact"/>
        <w:rPr>
          <w:rFonts w:hint="eastAsia" w:ascii="宋体" w:hAnsi="宋体"/>
          <w:color w:val="000000"/>
          <w:sz w:val="24"/>
        </w:rPr>
      </w:pPr>
      <w:r>
        <w:rPr>
          <w:rFonts w:hint="eastAsia" w:ascii="宋体" w:hAnsi="宋体"/>
          <w:color w:val="000000"/>
          <w:sz w:val="24"/>
        </w:rPr>
        <w:t xml:space="preserve">资金来源：财政补助及自筹资金  </w:t>
      </w:r>
      <w:r/>
    </w:p>
    <w:p>
      <w:pPr>
        <w:ind w:firstLine="482"/>
        <w:spacing w:line="420" w:lineRule="exact"/>
        <w:rPr>
          <w:rFonts w:hint="eastAsia" w:ascii="宋体" w:hAnsi="宋体" w:eastAsia="宋体" w:cs="Times New Roman"/>
          <w:b/>
          <w:sz w:val="24"/>
        </w:rPr>
        <w:outlineLvl w:val="0"/>
      </w:pPr>
      <w:r/>
      <w:bookmarkStart w:id="35" w:name="_Toc24480294"/>
      <w:r/>
      <w:bookmarkStart w:id="36" w:name="_Toc3960"/>
      <w:r>
        <w:rPr>
          <w:rFonts w:hint="eastAsia" w:ascii="宋体" w:hAnsi="宋体" w:eastAsia="宋体" w:cs="Times New Roman"/>
          <w:b/>
          <w:sz w:val="24"/>
        </w:rPr>
        <w:t xml:space="preserve">二、合同工期</w:t>
      </w:r>
      <w:bookmarkEnd w:id="35"/>
      <w:r/>
      <w:bookmarkEnd w:id="36"/>
      <w:r/>
      <w:r/>
    </w:p>
    <w:p>
      <w:pPr>
        <w:ind w:firstLine="480"/>
        <w:spacing w:line="420" w:lineRule="exact"/>
        <w:rPr>
          <w:rFonts w:hint="eastAsia" w:ascii="宋体" w:hAnsi="宋体"/>
          <w:color w:val="000000"/>
          <w:sz w:val="24"/>
        </w:rPr>
      </w:pPr>
      <w:r>
        <w:rPr>
          <w:rFonts w:hint="eastAsia" w:ascii="宋体" w:hAnsi="宋体"/>
          <w:color w:val="000000"/>
          <w:sz w:val="24"/>
        </w:rPr>
        <w:t xml:space="preserve">开工日期：     年   月   日 具体开工日期以开工报告为准。</w:t>
      </w:r>
      <w:r/>
    </w:p>
    <w:p>
      <w:pPr>
        <w:ind w:firstLine="480"/>
        <w:spacing w:line="420" w:lineRule="exact"/>
        <w:rPr>
          <w:rFonts w:hint="eastAsia" w:ascii="宋体" w:hAnsi="宋体"/>
          <w:color w:val="000000"/>
          <w:sz w:val="24"/>
        </w:rPr>
      </w:pPr>
      <w:r>
        <w:rPr>
          <w:rFonts w:hint="eastAsia" w:ascii="宋体" w:hAnsi="宋体"/>
          <w:color w:val="000000"/>
          <w:sz w:val="24"/>
        </w:rPr>
        <w:t xml:space="preserve">竣工日期：     年   月   日</w:t>
      </w:r>
      <w:r/>
    </w:p>
    <w:p>
      <w:pPr>
        <w:ind w:firstLine="480"/>
        <w:spacing w:line="420" w:lineRule="exact"/>
        <w:rPr>
          <w:rFonts w:hint="eastAsia" w:ascii="宋体" w:hAnsi="宋体"/>
          <w:color w:val="000000"/>
          <w:sz w:val="24"/>
        </w:rPr>
      </w:pPr>
      <w:r>
        <w:rPr>
          <w:rFonts w:hint="eastAsia" w:ascii="宋体" w:hAnsi="宋体"/>
          <w:color w:val="000000"/>
          <w:sz w:val="24"/>
        </w:rPr>
        <w:t xml:space="preserve">合同工期总日历天数：</w:t>
      </w:r>
      <w:r>
        <w:rPr>
          <w:rFonts w:hint="eastAsia" w:ascii="宋体" w:hAnsi="宋体"/>
          <w:color w:val="000000"/>
          <w:sz w:val="24"/>
          <w:lang w:val="en-US" w:eastAsia="zh-CN"/>
        </w:rPr>
        <w:t xml:space="preserve"> </w:t>
      </w:r>
      <w:r>
        <w:rPr>
          <w:rFonts w:hint="eastAsia" w:ascii="宋体" w:hAnsi="宋体"/>
          <w:color w:val="000000"/>
          <w:sz w:val="24"/>
        </w:rPr>
        <w:t xml:space="preserve">日历天。</w:t>
      </w:r>
      <w:r/>
    </w:p>
    <w:p>
      <w:pPr>
        <w:ind w:firstLine="482"/>
        <w:spacing w:line="420" w:lineRule="exact"/>
        <w:rPr>
          <w:rFonts w:hint="eastAsia" w:ascii="宋体" w:hAnsi="宋体"/>
          <w:color w:val="000000"/>
          <w:sz w:val="24"/>
          <w:u w:val="single"/>
        </w:rPr>
      </w:pPr>
      <w:r>
        <w:rPr>
          <w:rFonts w:hint="eastAsia" w:ascii="宋体" w:hAnsi="宋体"/>
          <w:b/>
          <w:color w:val="000000"/>
          <w:sz w:val="24"/>
        </w:rPr>
        <w:t xml:space="preserve">三、项目负责人：</w:t>
      </w:r>
      <w:r>
        <w:rPr>
          <w:rFonts w:hint="eastAsia" w:ascii="宋体" w:hAnsi="宋体"/>
          <w:b/>
          <w:color w:val="000000"/>
          <w:sz w:val="24"/>
          <w:u w:val="single"/>
          <w:lang w:val="en-US" w:eastAsia="zh-CN"/>
        </w:rPr>
        <w:t xml:space="preserve">  　　　　　 </w:t>
      </w:r>
      <w:r>
        <w:rPr>
          <w:rFonts w:hint="eastAsia" w:ascii="宋体" w:hAnsi="宋体"/>
          <w:b/>
          <w:color w:val="000000"/>
          <w:sz w:val="24"/>
        </w:rPr>
        <w:t xml:space="preserve">   证书编号：</w:t>
      </w:r>
      <w:r>
        <w:rPr>
          <w:rFonts w:hint="eastAsia" w:ascii="宋体" w:hAnsi="宋体"/>
          <w:b/>
          <w:color w:val="000000"/>
          <w:sz w:val="24"/>
          <w:u w:val="single"/>
        </w:rPr>
        <w:t xml:space="preserve"> </w:t>
      </w:r>
      <w:r>
        <w:rPr>
          <w:rFonts w:hint="eastAsia" w:ascii="宋体" w:hAnsi="宋体"/>
          <w:b/>
          <w:color w:val="000000"/>
          <w:sz w:val="24"/>
          <w:u w:val="single"/>
          <w:lang w:val="en-US" w:eastAsia="zh-CN"/>
        </w:rPr>
        <w:t xml:space="preserve">                </w:t>
      </w:r>
      <w:r>
        <w:rPr>
          <w:rFonts w:hint="eastAsia" w:ascii="宋体" w:hAnsi="宋体"/>
          <w:b/>
          <w:color w:val="000000"/>
          <w:sz w:val="24"/>
          <w:u w:val="single"/>
        </w:rPr>
        <w:t xml:space="preserve"> </w:t>
      </w:r>
      <w:r/>
    </w:p>
    <w:p>
      <w:pPr>
        <w:ind w:firstLine="482"/>
        <w:spacing w:line="420" w:lineRule="exact"/>
        <w:rPr>
          <w:rFonts w:hint="eastAsia" w:ascii="宋体" w:hAnsi="宋体"/>
          <w:color w:val="000000"/>
          <w:sz w:val="24"/>
        </w:rPr>
        <w:outlineLvl w:val="0"/>
      </w:pPr>
      <w:r/>
      <w:bookmarkStart w:id="37" w:name="_Toc24480295"/>
      <w:r/>
      <w:bookmarkStart w:id="38" w:name="_Toc32137"/>
      <w:r>
        <w:rPr>
          <w:rFonts w:hint="eastAsia" w:ascii="宋体" w:hAnsi="宋体"/>
          <w:b/>
          <w:bCs/>
          <w:color w:val="000000"/>
          <w:sz w:val="24"/>
        </w:rPr>
        <w:t xml:space="preserve">四、</w:t>
      </w:r>
      <w:r>
        <w:rPr>
          <w:rFonts w:hint="eastAsia" w:ascii="宋体" w:hAnsi="宋体" w:eastAsia="宋体" w:cs="Times New Roman"/>
          <w:b/>
          <w:color w:val="000000"/>
          <w:sz w:val="24"/>
        </w:rPr>
        <w:t xml:space="preserve">质量标准</w:t>
      </w:r>
      <w:bookmarkEnd w:id="37"/>
      <w:r>
        <w:rPr>
          <w:rFonts w:hint="eastAsia" w:ascii="宋体" w:hAnsi="宋体" w:eastAsia="宋体" w:cs="Times New Roman"/>
          <w:b/>
          <w:color w:val="000000"/>
          <w:sz w:val="24"/>
        </w:rPr>
        <w:t xml:space="preserve">：</w:t>
      </w:r>
      <w:r>
        <w:rPr>
          <w:rFonts w:hint="eastAsia" w:ascii="宋体" w:hAnsi="宋体"/>
          <w:color w:val="000000"/>
          <w:sz w:val="24"/>
        </w:rPr>
        <w:t xml:space="preserve">合格</w:t>
      </w:r>
      <w:bookmarkEnd w:id="38"/>
      <w:r/>
      <w:r/>
    </w:p>
    <w:p>
      <w:pPr>
        <w:ind w:firstLine="482"/>
        <w:spacing w:line="420" w:lineRule="exact"/>
        <w:rPr>
          <w:rFonts w:hint="eastAsia" w:ascii="宋体" w:hAnsi="宋体"/>
          <w:color w:val="000000"/>
          <w:sz w:val="24"/>
        </w:rPr>
        <w:outlineLvl w:val="0"/>
      </w:pPr>
      <w:r/>
      <w:bookmarkStart w:id="39" w:name="_Toc24480296"/>
      <w:r/>
      <w:bookmarkStart w:id="40" w:name="_Toc14473"/>
      <w:r>
        <w:rPr>
          <w:rFonts w:hint="eastAsia" w:ascii="宋体" w:hAnsi="宋体"/>
          <w:b/>
          <w:bCs/>
          <w:color w:val="000000"/>
          <w:sz w:val="24"/>
        </w:rPr>
        <w:t xml:space="preserve">五、</w:t>
      </w:r>
      <w:r>
        <w:rPr>
          <w:rFonts w:hint="eastAsia" w:ascii="宋体" w:hAnsi="宋体" w:eastAsia="宋体" w:cs="Times New Roman"/>
          <w:b/>
          <w:color w:val="000000"/>
          <w:sz w:val="24"/>
        </w:rPr>
        <w:t xml:space="preserve">合同价款</w:t>
      </w:r>
      <w:bookmarkEnd w:id="39"/>
      <w:r>
        <w:rPr>
          <w:rFonts w:hint="eastAsia" w:ascii="宋体" w:hAnsi="宋体" w:eastAsia="宋体" w:cs="Times New Roman"/>
          <w:b/>
          <w:color w:val="000000"/>
          <w:sz w:val="24"/>
        </w:rPr>
        <w:t xml:space="preserve">与支付</w:t>
      </w:r>
      <w:bookmarkEnd w:id="40"/>
      <w:r/>
      <w:r/>
    </w:p>
    <w:p>
      <w:pPr>
        <w:ind w:firstLine="482"/>
        <w:spacing w:line="420" w:lineRule="exact"/>
        <w:rPr>
          <w:rFonts w:hint="eastAsia" w:ascii="宋体" w:hAnsi="宋体"/>
          <w:b/>
          <w:sz w:val="24"/>
        </w:rPr>
      </w:pPr>
      <w:r>
        <w:rPr>
          <w:rFonts w:hint="eastAsia" w:ascii="宋体" w:hAnsi="宋体"/>
          <w:b/>
          <w:sz w:val="24"/>
        </w:rPr>
        <w:t xml:space="preserve">1、合同价:金额（大写）：</w:t>
      </w:r>
      <w:r>
        <w:rPr>
          <w:rFonts w:hint="eastAsia" w:ascii="宋体" w:hAnsi="宋体"/>
          <w:b/>
          <w:sz w:val="24"/>
          <w:lang w:val="en-US" w:eastAsia="zh-CN"/>
        </w:rPr>
        <w:t xml:space="preserve">                              </w:t>
      </w:r>
      <w:r>
        <w:rPr>
          <w:rFonts w:hint="eastAsia" w:ascii="宋体" w:hAnsi="宋体"/>
          <w:b/>
          <w:sz w:val="24"/>
        </w:rPr>
        <w:t xml:space="preserve">(人民币)</w:t>
      </w:r>
      <w:r/>
    </w:p>
    <w:p>
      <w:pPr>
        <w:spacing w:line="420" w:lineRule="exact"/>
        <w:rPr>
          <w:rFonts w:hint="eastAsia" w:ascii="宋体" w:hAnsi="宋体"/>
          <w:b/>
          <w:sz w:val="24"/>
        </w:rPr>
      </w:pP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4"/>
        </w:rPr>
        <w:t xml:space="preserve">元</w:t>
      </w:r>
      <w:r/>
    </w:p>
    <w:p>
      <w:pPr>
        <w:pStyle w:val="682"/>
        <w:rPr>
          <w:rFonts w:hint="eastAsia"/>
        </w:rPr>
      </w:pPr>
      <w:r>
        <w:rPr>
          <w:rFonts w:hint="eastAsia"/>
        </w:rPr>
      </w:r>
      <w:r/>
    </w:p>
    <w:p>
      <w:pPr>
        <w:jc w:val="center"/>
        <w:spacing w:line="420" w:lineRule="exact"/>
        <w:rPr>
          <w:rFonts w:hint="eastAsia" w:ascii="宋体" w:hAnsi="宋体"/>
          <w:b/>
          <w:sz w:val="24"/>
        </w:rPr>
      </w:pPr>
      <w:r>
        <w:rPr>
          <w:rFonts w:hint="eastAsia" w:ascii="宋体" w:hAnsi="宋体"/>
          <w:b/>
          <w:sz w:val="24"/>
        </w:rPr>
        <w:t xml:space="preserve">工程量清单及合同价款汇总表</w:t>
      </w:r>
      <w:r/>
    </w:p>
    <w:tbl>
      <w:tblPr>
        <w:tblStyle w:val="658"/>
        <w:tblW w:w="9662" w:type="dxa"/>
        <w:tblInd w:w="-198" w:type="dxa"/>
        <w:tblLayout w:type="fixed"/>
        <w:tblCellMar>
          <w:left w:w="108" w:type="dxa"/>
          <w:top w:w="0" w:type="dxa"/>
          <w:right w:w="108" w:type="dxa"/>
          <w:bottom w:w="0" w:type="dxa"/>
        </w:tblCellMar>
        <w:tblLook w:val="04A0" w:firstRow="1" w:lastRow="0" w:firstColumn="1" w:lastColumn="0" w:noHBand="0" w:noVBand="1"/>
      </w:tblPr>
      <w:tblGrid>
        <w:gridCol w:w="874"/>
        <w:gridCol w:w="1441"/>
        <w:gridCol w:w="974"/>
        <w:gridCol w:w="795"/>
        <w:gridCol w:w="1141"/>
        <w:gridCol w:w="1395"/>
        <w:gridCol w:w="3042"/>
      </w:tblGrid>
      <w:tr>
        <w:trPr>
          <w:trHeight w:val="640"/>
        </w:trPr>
        <w:tc>
          <w:tcPr>
            <w:tcBorders>
              <w:top w:val="single" w:color="auto" w:sz="8" w:space="0"/>
              <w:left w:val="single" w:color="auto" w:sz="8" w:space="0"/>
              <w:bottom w:val="single" w:color="auto" w:sz="4" w:space="0"/>
              <w:right w:val="single" w:color="auto" w:sz="4" w:space="0"/>
            </w:tcBorders>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村别</w:t>
            </w:r>
            <w:r/>
          </w:p>
        </w:tc>
        <w:tc>
          <w:tcPr>
            <w:tcBorders>
              <w:top w:val="single" w:color="auto" w:sz="8" w:space="0"/>
              <w:left w:val="single" w:color="auto" w:sz="4" w:space="0"/>
              <w:bottom w:val="single" w:color="auto" w:sz="4" w:space="0"/>
              <w:right w:val="single" w:color="auto" w:sz="4" w:space="0"/>
            </w:tcBorders>
            <w:tcW w:w="1441"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8"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p>
            <w:pPr>
              <w:jc w:val="center"/>
              <w:rPr>
                <w:rFonts w:hint="eastAsia" w:ascii="宋体" w:hAnsi="宋体" w:cs="宋体"/>
                <w:szCs w:val="21"/>
              </w:rPr>
            </w:pPr>
            <w:r>
              <w:rPr>
                <w:rFonts w:hint="eastAsia" w:ascii="宋体" w:hAnsi="宋体" w:cs="宋体"/>
                <w:szCs w:val="21"/>
              </w:rPr>
              <w:t xml:space="preserve">长度</w:t>
            </w:r>
            <w:r/>
          </w:p>
        </w:tc>
        <w:tc>
          <w:tcPr>
            <w:tcBorders>
              <w:top w:val="single" w:color="auto" w:sz="8"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宽度</w:t>
            </w:r>
            <w:r/>
          </w:p>
          <w:p>
            <w:pPr>
              <w:jc w:val="center"/>
              <w:rPr>
                <w:rFonts w:ascii="宋体" w:hAnsi="宋体" w:cs="宋体"/>
                <w:szCs w:val="21"/>
              </w:rPr>
            </w:pPr>
            <w:r>
              <w:rPr>
                <w:rFonts w:hint="eastAsia" w:ascii="宋体" w:hAnsi="宋体" w:cs="宋体"/>
                <w:szCs w:val="21"/>
              </w:rPr>
              <w:t xml:space="preserve">（米）</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单价（元/m2）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3042" w:type="dxa"/>
            <w:vAlign w:val="top"/>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15"/>
        </w:trPr>
        <w:tc>
          <w:tcPr>
            <w:tcBorders>
              <w:top w:val="none" w:color="000000" w:sz="4" w:space="0"/>
              <w:left w:val="single" w:color="auto" w:sz="8" w:space="0"/>
              <w:bottom w:val="single" w:color="auto" w:sz="4" w:space="0"/>
              <w:right w:val="single" w:color="auto" w:sz="4" w:space="0"/>
            </w:tcBorders>
            <w:tcW w:w="87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jc w:val="center"/>
              <w:rPr>
                <w:rFonts w:ascii="宋体" w:hAnsi="宋体"/>
                <w:color w:val="000000"/>
              </w:rPr>
            </w:pPr>
            <w:r>
              <w:rPr>
                <w:rFonts w:ascii="宋体" w:hAnsi="宋体"/>
                <w:color w:val="000000"/>
              </w:rPr>
            </w:r>
            <w:r/>
          </w:p>
        </w:tc>
      </w:tr>
      <w:tr>
        <w:trPr>
          <w:trHeight w:val="293"/>
        </w:trPr>
        <w:tc>
          <w:tcPr>
            <w:tcBorders>
              <w:top w:val="single" w:color="auto" w:sz="4" w:space="0"/>
              <w:left w:val="single" w:color="auto" w:sz="4" w:space="0"/>
              <w:right w:val="single" w:color="auto" w:sz="4" w:space="0"/>
            </w:tcBorders>
            <w:tcW w:w="874"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auto" w:sz="4" w:space="0"/>
              <w:left w:val="none" w:color="000000" w:sz="4" w:space="0"/>
              <w:bottom w:val="single" w:color="auto" w:sz="4" w:space="0"/>
              <w:right w:val="single" w:color="auto" w:sz="4" w:space="0"/>
            </w:tcBorders>
            <w:tcW w:w="1441" w:type="dxa"/>
            <w:vAlign w:val="center"/>
            <w:textDirection w:val="lrTb"/>
            <w:noWrap/>
          </w:tcPr>
          <w:p>
            <w:pPr>
              <w:jc w:val="cente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auto" w:sz="4" w:space="0"/>
            </w:tcBorders>
            <w:tcW w:w="974" w:type="dxa"/>
            <w:vAlign w:val="center"/>
            <w:textDirection w:val="lrTb"/>
            <w:noWrap/>
          </w:tcPr>
          <w:p>
            <w:pPr>
              <w:jc w:val="center"/>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420"/>
              <w:jc w:val="both"/>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30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80"/>
        </w:trPr>
        <w:tc>
          <w:tcPr>
            <w:tcBorders>
              <w:top w:val="single" w:color="auto" w:sz="4" w:space="0"/>
              <w:left w:val="single" w:color="auto" w:sz="8" w:space="0"/>
              <w:bottom w:val="single" w:color="auto" w:sz="4" w:space="0"/>
              <w:right w:val="single" w:color="auto" w:sz="4" w:space="0"/>
            </w:tcBorders>
            <w:tcW w:w="874" w:type="dxa"/>
            <w:vAlign w:val="center"/>
            <w:textDirection w:val="lrTb"/>
            <w:noWrap/>
          </w:tcPr>
          <w:p>
            <w:pPr>
              <w:rPr>
                <w:rFonts w:hint="eastAsia" w:ascii="宋体" w:hAnsi="宋体"/>
              </w:rPr>
            </w:pPr>
            <w:r>
              <w:rPr>
                <w:rFonts w:hint="eastAsia" w:ascii="宋体" w:hAnsi="宋体"/>
              </w:rPr>
              <w:t xml:space="preserve">合计</w:t>
            </w:r>
            <w:r/>
          </w:p>
        </w:tc>
        <w:tc>
          <w:tcPr>
            <w:gridSpan w:val="6"/>
            <w:tcBorders>
              <w:top w:val="single" w:color="auto" w:sz="4" w:space="0"/>
              <w:left w:val="none" w:color="000000" w:sz="4" w:space="0"/>
              <w:bottom w:val="single" w:color="auto" w:sz="4" w:space="0"/>
              <w:right w:val="single" w:color="auto" w:sz="4" w:space="0"/>
            </w:tcBorders>
            <w:tcW w:w="8788" w:type="dxa"/>
            <w:vAlign w:val="center"/>
            <w:textDirection w:val="lrTb"/>
            <w:noWrap/>
          </w:tcPr>
          <w:p>
            <w:pPr>
              <w:rPr>
                <w:rFonts w:ascii="宋体" w:hAnsi="宋体"/>
                <w:szCs w:val="21"/>
              </w:rPr>
            </w:pPr>
            <w:r>
              <w:rPr>
                <w:rFonts w:hint="eastAsia" w:ascii="宋体" w:hAnsi="宋体"/>
                <w:szCs w:val="21"/>
              </w:rPr>
              <w:t xml:space="preserve">大写 ：</w:t>
            </w:r>
            <w:r>
              <w:rPr>
                <w:rFonts w:hint="eastAsia" w:ascii="宋体" w:hAnsi="宋体"/>
                <w:szCs w:val="21"/>
                <w:u w:val="single"/>
                <w:lang w:eastAsia="zh-CN"/>
              </w:rPr>
              <w:t xml:space="preserve">　　　　　　　　　　</w:t>
            </w:r>
            <w:r>
              <w:rPr>
                <w:rFonts w:hint="eastAsia" w:ascii="宋体" w:hAnsi="宋体"/>
                <w:szCs w:val="21"/>
                <w:lang w:eastAsia="zh-CN"/>
              </w:rPr>
              <w:t xml:space="preserve">　</w:t>
            </w:r>
            <w:r>
              <w:rPr>
                <w:rFonts w:hint="eastAsia" w:ascii="宋体" w:hAnsi="宋体"/>
                <w:szCs w:val="21"/>
              </w:rPr>
              <w:t xml:space="preserve">  小写：</w:t>
            </w:r>
            <w:r>
              <w:rPr>
                <w:rFonts w:hint="eastAsia" w:ascii="宋体" w:hAnsi="宋体"/>
                <w:szCs w:val="21"/>
                <w:u w:val="single"/>
                <w:lang w:eastAsia="zh-CN"/>
              </w:rPr>
              <w:t xml:space="preserve">　　　　　　　</w:t>
            </w:r>
            <w:r>
              <w:rPr>
                <w:rFonts w:hint="eastAsia" w:ascii="宋体" w:hAnsi="宋体"/>
                <w:szCs w:val="21"/>
              </w:rPr>
              <w:t xml:space="preserve">元</w:t>
            </w:r>
            <w:r/>
          </w:p>
        </w:tc>
      </w:tr>
    </w:tbl>
    <w:p>
      <w:pPr>
        <w:ind w:firstLine="480"/>
        <w:spacing w:line="360" w:lineRule="auto"/>
        <w:rPr>
          <w:rFonts w:hint="eastAsia" w:ascii="宋体" w:hAnsi="宋体"/>
          <w:sz w:val="24"/>
          <w:lang w:eastAsia="zh-CN"/>
        </w:rPr>
      </w:pPr>
      <w:r>
        <w:rPr>
          <w:rFonts w:hint="eastAsia" w:ascii="宋体" w:hAnsi="宋体"/>
          <w:sz w:val="24"/>
          <w:lang w:eastAsia="zh-CN"/>
        </w:rPr>
      </w:r>
      <w:r/>
    </w:p>
    <w:p>
      <w:pPr>
        <w:ind w:firstLine="480"/>
        <w:spacing w:line="360" w:lineRule="auto"/>
        <w:rPr>
          <w:rFonts w:hint="eastAsia" w:ascii="宋体" w:hAnsi="宋体"/>
          <w:sz w:val="24"/>
        </w:rPr>
      </w:pPr>
      <w:r>
        <w:rPr>
          <w:rFonts w:hint="eastAsia" w:ascii="宋体" w:hAnsi="宋体"/>
          <w:sz w:val="24"/>
          <w:highlight w:val="none"/>
          <w:lang w:eastAsia="zh-CN"/>
        </w:rPr>
        <w:t xml:space="preserve">付款方式</w:t>
      </w:r>
      <w:r>
        <w:rPr>
          <w:rFonts w:hint="eastAsia" w:ascii="宋体" w:hAnsi="宋体"/>
          <w:sz w:val="24"/>
          <w:lang w:eastAsia="zh-CN"/>
        </w:rPr>
        <w:t xml:space="preserve">：</w:t>
      </w:r>
      <w:r>
        <w:rPr>
          <w:rFonts w:hint="eastAsia" w:ascii="宋体" w:hAnsi="宋体"/>
          <w:sz w:val="24"/>
        </w:rPr>
        <w:t xml:space="preserve">预付款为合同总价40%，待工程机械、人工进场后支付（付款前乙方须提供等额的基本账户开户银行出具付款保函作为担保，有效期至相关职能部门全部竣工验收合格）；工程交工验收合格后经审计部门审计后付至审定价的</w:t>
      </w:r>
      <w:r>
        <w:rPr>
          <w:rFonts w:hint="eastAsia" w:ascii="宋体" w:hAnsi="宋体"/>
          <w:sz w:val="24"/>
          <w:lang w:val="en-US" w:eastAsia="zh-CN"/>
        </w:rPr>
        <w:t xml:space="preserve">95%</w:t>
      </w:r>
      <w:r>
        <w:rPr>
          <w:rFonts w:hint="eastAsia" w:ascii="宋体" w:hAnsi="宋体"/>
          <w:sz w:val="24"/>
        </w:rPr>
        <w:t xml:space="preserve">，同时扣回已付的预付款；待一年缺陷责任期满后付至审定价的100%（以上进度支付付款均不包含利息及增项或签证应支付的费用，变更或增项应支付的费用待工程审计结束后纳入工程审定价内支付，也不包含预留金和暂列金额及暂估价，施工单位凭税务部门开具的正式发票支取工程款）</w:t>
      </w:r>
      <w:r/>
    </w:p>
    <w:p>
      <w:pPr>
        <w:ind w:firstLine="480"/>
        <w:spacing w:line="360" w:lineRule="auto"/>
        <w:rPr>
          <w:rFonts w:hint="eastAsia" w:ascii="新宋体" w:hAnsi="新宋体" w:eastAsia="新宋体"/>
          <w:b/>
          <w:sz w:val="24"/>
        </w:rPr>
      </w:pPr>
      <w:r>
        <w:rPr>
          <w:rFonts w:hint="eastAsia" w:ascii="宋体" w:hAnsi="宋体"/>
          <w:sz w:val="24"/>
        </w:rPr>
        <w:t xml:space="preserve">3、工程竣工结算时：工程量超出的，合同价款不予增加；工程量未超出的，则按实计取，中标单价不予调整。</w:t>
      </w:r>
      <w:r/>
    </w:p>
    <w:p>
      <w:pPr>
        <w:ind w:firstLine="480"/>
        <w:spacing w:line="360" w:lineRule="auto"/>
        <w:rPr>
          <w:rFonts w:hint="eastAsia" w:ascii="新宋体" w:hAnsi="新宋体" w:eastAsia="新宋体"/>
          <w:sz w:val="24"/>
        </w:rPr>
        <w:outlineLvl w:val="0"/>
      </w:pPr>
      <w:r/>
      <w:bookmarkStart w:id="41" w:name="_Toc19043"/>
      <w:r>
        <w:rPr>
          <w:rFonts w:hint="eastAsia" w:ascii="新宋体" w:hAnsi="新宋体" w:eastAsia="新宋体"/>
          <w:sz w:val="24"/>
        </w:rPr>
        <w:t xml:space="preserve">六、双方职责：</w:t>
      </w:r>
      <w:bookmarkEnd w:id="41"/>
      <w:r/>
      <w:r/>
    </w:p>
    <w:p>
      <w:pPr>
        <w:spacing w:line="360" w:lineRule="auto"/>
        <w:rPr>
          <w:rFonts w:hint="eastAsia" w:ascii="新宋体" w:hAnsi="新宋体" w:eastAsia="新宋体"/>
          <w:sz w:val="24"/>
        </w:rPr>
      </w:pPr>
      <w:r>
        <w:rPr>
          <w:rFonts w:hint="eastAsia" w:ascii="新宋体" w:hAnsi="新宋体" w:eastAsia="新宋体"/>
          <w:sz w:val="24"/>
        </w:rPr>
        <w:t xml:space="preserve">    甲方职责：</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1、甲方在开工前，按有关文件、规范明确工程施工相关任务和要求。</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2、甲方接到乙方提交的开工申请书或开工报告后，应及时组织审查和批准。</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3、甲方应按发包文件的内容或协商一致的意见提供乙方组织施工的相关条件。</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4、甲方应按本合同所明确的付款办法，按时付款。</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5、甲方应及时做好施工过程中的矛盾协调工作。</w:t>
      </w:r>
      <w:r/>
    </w:p>
    <w:p>
      <w:pPr>
        <w:ind w:firstLine="480"/>
        <w:spacing w:line="360" w:lineRule="auto"/>
        <w:rPr>
          <w:rFonts w:hint="eastAsia" w:ascii="宋体" w:hAnsi="宋体"/>
          <w:sz w:val="24"/>
        </w:rPr>
      </w:pPr>
      <w:r>
        <w:rPr>
          <w:rFonts w:hint="eastAsia" w:ascii="宋体" w:hAnsi="宋体"/>
          <w:sz w:val="24"/>
        </w:rPr>
        <w:t xml:space="preserve">乙方职责：</w:t>
      </w:r>
      <w:r/>
    </w:p>
    <w:p>
      <w:pPr>
        <w:ind w:firstLine="470"/>
        <w:spacing w:line="360" w:lineRule="auto"/>
        <w:rPr>
          <w:rFonts w:hint="eastAsia" w:ascii="宋体" w:hAnsi="宋体"/>
          <w:b w:val="0"/>
          <w:bCs/>
          <w:sz w:val="24"/>
        </w:rPr>
      </w:pPr>
      <w:r>
        <w:rPr>
          <w:rFonts w:hint="eastAsia" w:ascii="宋体" w:hAnsi="宋体"/>
          <w:b w:val="0"/>
          <w:bCs/>
          <w:sz w:val="24"/>
        </w:rPr>
        <w:t xml:space="preserve">1、乙方选派的项目负责人</w:t>
      </w:r>
      <w:r>
        <w:rPr>
          <w:rFonts w:ascii="宋体" w:hAnsi="宋体"/>
          <w:b w:val="0"/>
          <w:bCs/>
          <w:sz w:val="24"/>
        </w:rPr>
        <w:t xml:space="preserve">在工程施工期间必须常</w:t>
      </w:r>
      <w:r>
        <w:rPr>
          <w:rFonts w:hint="eastAsia" w:ascii="宋体" w:hAnsi="宋体"/>
          <w:b w:val="0"/>
          <w:bCs/>
          <w:sz w:val="24"/>
        </w:rPr>
        <w:t xml:space="preserve">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70"/>
        <w:spacing w:line="360" w:lineRule="auto"/>
        <w:rPr>
          <w:rFonts w:hint="eastAsia" w:ascii="宋体" w:hAnsi="宋体"/>
          <w:b w:val="0"/>
          <w:bCs/>
          <w:sz w:val="24"/>
        </w:rPr>
      </w:pPr>
      <w:r>
        <w:rPr>
          <w:rFonts w:hint="eastAsia" w:ascii="宋体" w:hAnsi="宋体"/>
          <w:b w:val="0"/>
          <w:bCs/>
          <w:sz w:val="24"/>
        </w:rPr>
        <w:t xml:space="preserve">2、本工程严禁乙方转包或非法分包，否则，按照法律、法规的规定追究乙方的责任，并按照标的额的1%从履约保证金中扣除。</w:t>
      </w:r>
      <w:r/>
    </w:p>
    <w:p>
      <w:pPr>
        <w:ind w:firstLine="480"/>
        <w:spacing w:line="360" w:lineRule="auto"/>
        <w:rPr>
          <w:rFonts w:ascii="宋体" w:hAnsi="宋体"/>
          <w:sz w:val="24"/>
        </w:rPr>
      </w:pPr>
      <w:r>
        <w:rPr>
          <w:rFonts w:hint="eastAsia" w:ascii="宋体" w:hAnsi="宋体"/>
          <w:sz w:val="24"/>
        </w:rPr>
        <w:t xml:space="preserve">3、乙方保证按合同（含招投标文件、双方协商一致的书面文书）的内容，按期保质完成工程任务，逾期完工的，按每天1000元处罚从工程款中扣除。</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在开工前必须按规定办理与施工相关的一切手续，包括：在签订合同前交纳合同价的5%作为履约保证金、向甲方提供施工方案、开工报告等。否则乙方不得开工，若乙方三天内不办理上述手续，甲方取消乙方的中标资格。</w:t>
      </w:r>
      <w:r/>
    </w:p>
    <w:p>
      <w:pPr>
        <w:ind w:firstLine="480"/>
        <w:spacing w:line="360" w:lineRule="auto"/>
        <w:rPr>
          <w:rFonts w:hint="eastAsia" w:ascii="宋体" w:hAnsi="宋体"/>
          <w:sz w:val="24"/>
        </w:rPr>
      </w:pPr>
      <w:r>
        <w:rPr>
          <w:rFonts w:hint="eastAsia" w:ascii="宋体" w:hAnsi="宋体"/>
          <w:sz w:val="24"/>
        </w:rPr>
        <w:t xml:space="preserve">5、工程施工期间，如乙方无正当理由终止工程施工，甲方除不结算已经施工部分的费用外，并扣罚履约保证金。由此而产生的后果由乙方负责。</w:t>
      </w:r>
      <w:r/>
    </w:p>
    <w:p>
      <w:pPr>
        <w:ind w:firstLine="480"/>
        <w:spacing w:line="360" w:lineRule="auto"/>
        <w:rPr>
          <w:rFonts w:hint="eastAsia" w:ascii="宋体" w:hAnsi="宋体"/>
          <w:sz w:val="24"/>
        </w:rPr>
      </w:pPr>
      <w:r>
        <w:rPr>
          <w:rFonts w:hint="eastAsia" w:ascii="宋体" w:hAnsi="宋体"/>
          <w:sz w:val="24"/>
        </w:rPr>
        <w:t xml:space="preserve">6、乙方应积极做好矛盾的协调处理工作。</w:t>
      </w:r>
      <w:r/>
    </w:p>
    <w:p>
      <w:pPr>
        <w:ind w:firstLine="480"/>
        <w:spacing w:line="360" w:lineRule="auto"/>
        <w:rPr>
          <w:rFonts w:hint="eastAsia" w:ascii="宋体" w:hAnsi="宋体"/>
          <w:sz w:val="24"/>
        </w:rPr>
      </w:pPr>
      <w:r>
        <w:rPr>
          <w:rFonts w:hint="eastAsia" w:ascii="宋体" w:hAnsi="宋体"/>
          <w:sz w:val="24"/>
        </w:rPr>
        <w:t xml:space="preserve">7、乙方在工程竣工验收后须向甲方提供施工前、施工中、竣工后的照片。</w:t>
      </w:r>
      <w:r/>
    </w:p>
    <w:p>
      <w:pPr>
        <w:ind w:firstLine="480"/>
        <w:spacing w:line="360" w:lineRule="auto"/>
        <w:rPr>
          <w:rFonts w:hint="eastAsia" w:ascii="宋体" w:hAnsi="宋体"/>
          <w:sz w:val="24"/>
          <w:highlight w:val="none"/>
          <w:lang w:val="en-US" w:eastAsia="zh-CN"/>
        </w:rPr>
      </w:pPr>
      <w:r/>
      <w:bookmarkStart w:id="42" w:name="_Toc5366"/>
      <w:r>
        <w:rPr>
          <w:rFonts w:hint="eastAsia" w:ascii="宋体" w:hAnsi="宋体"/>
          <w:sz w:val="24"/>
          <w:highlight w:val="none"/>
          <w:lang w:val="en-US" w:eastAsia="zh-CN"/>
        </w:rPr>
        <w:t xml:space="preserve">8、乙方应按国家</w:t>
      </w:r>
      <w:r>
        <w:rPr>
          <w:rFonts w:hint="eastAsia" w:ascii="宋体" w:hAnsi="宋体"/>
          <w:sz w:val="24"/>
          <w:lang w:val="en-US" w:eastAsia="zh-CN"/>
        </w:rPr>
        <w:t xml:space="preserve">、江苏省及淮安市政府有关文件要求，</w:t>
      </w:r>
      <w:r>
        <w:rPr>
          <w:rFonts w:hint="eastAsia" w:ascii="宋体" w:hAnsi="宋体"/>
          <w:sz w:val="24"/>
          <w:highlight w:val="none"/>
          <w:lang w:val="en-US" w:eastAsia="zh-CN"/>
        </w:rPr>
        <w:t xml:space="preserve">严格符合盱眙县工程建设领域保障农民工工资支付规范化管理指导手册的要求，建立健全劳动保障制度，按时发放员工工资（含民工工资），乙方同时必须严格执行中华人民共和国劳动保障部和中华人民共和国建设部联合下发的《建设领域农民工工资支付管理暂行办法》，及时足额发放农民工工资。</w:t>
      </w:r>
      <w:r/>
    </w:p>
    <w:p>
      <w:pPr>
        <w:ind w:firstLine="480"/>
        <w:spacing w:line="360" w:lineRule="auto"/>
        <w:rPr>
          <w:rFonts w:hint="default" w:ascii="宋体" w:hAnsi="宋体"/>
          <w:sz w:val="24"/>
          <w:highlight w:val="none"/>
          <w:u w:val="single"/>
          <w:lang w:val="en-US" w:eastAsia="zh-CN"/>
        </w:rPr>
      </w:pPr>
      <w:r>
        <w:rPr>
          <w:rFonts w:hint="eastAsia" w:ascii="宋体" w:hAnsi="宋体"/>
          <w:sz w:val="24"/>
          <w:highlight w:val="none"/>
          <w:lang w:val="en-US" w:eastAsia="zh-CN"/>
        </w:rPr>
        <w:t xml:space="preserve">补充条款：</w:t>
      </w:r>
      <w:r>
        <w:rPr>
          <w:rFonts w:hint="eastAsia" w:ascii="宋体" w:hAnsi="宋体"/>
          <w:sz w:val="24"/>
          <w:highlight w:val="none"/>
          <w:u w:val="single"/>
          <w:lang w:val="en-US" w:eastAsia="zh-CN"/>
        </w:rPr>
        <w:t xml:space="preserve">乙方应按照政府相关规定，严格符合盱眙县工程建设领域保障农民工工资支付规范化管理指导手册的要求，建立健全的雇员工资发放和劳动保障制度，并及时发放雇员工资，如造成民工上访及其它突发事件或公共事件给发包人造成不良社会影响的或引发纠纷的，乙方自愿接受人民币10000～30000元/次的违约金（从工</w:t>
      </w:r>
      <w:r>
        <w:rPr>
          <w:rFonts w:hint="eastAsia" w:ascii="宋体" w:hAnsi="宋体"/>
          <w:sz w:val="24"/>
          <w:highlight w:val="none"/>
          <w:u w:val="single"/>
          <w:lang w:val="en-US" w:eastAsia="zh-CN"/>
        </w:rPr>
        <w:t xml:space="preserve">程款或履约保证金中扣除），并接受发包人暂停乙方1年期间参加发包人招标项目投标资格的处罚，同时乙方接受上级行政主管部门依照有关规定作出的其它处罚决定。如发生拖欠且造成5人以上集体上访的，或乙方组织的施工人员以农民工工资拖欠为由投诉并影响发包人正常工作秩序，发包人有权同相关部门协调从乙方预交的农民工工资保证金中直接支付，不足部分发包人有权从乙方的工程款中预提部分资金用于发放员工工资（含农民工工资），同时乙方还应承担由此给发包人所造成的连带法律责任和经济损失，情节严重的，发包人有权单方面解除合同取消乙方承包资格。</w:t>
      </w:r>
      <w:r/>
    </w:p>
    <w:p>
      <w:pPr>
        <w:ind w:firstLine="480"/>
        <w:spacing w:line="360" w:lineRule="auto"/>
        <w:rPr>
          <w:rFonts w:hint="eastAsia" w:ascii="宋体" w:hAnsi="宋体"/>
          <w:sz w:val="24"/>
          <w:highlight w:val="none"/>
        </w:rPr>
        <w:outlineLvl w:val="0"/>
      </w:pPr>
      <w:r>
        <w:rPr>
          <w:rFonts w:hint="eastAsia" w:ascii="宋体" w:hAnsi="宋体"/>
          <w:sz w:val="24"/>
          <w:highlight w:val="none"/>
        </w:rPr>
        <w:t xml:space="preserve">七、合同附件</w:t>
      </w:r>
      <w:bookmarkEnd w:id="42"/>
      <w:r/>
      <w:r/>
    </w:p>
    <w:p>
      <w:pPr>
        <w:ind w:firstLine="480"/>
        <w:spacing w:line="360" w:lineRule="auto"/>
        <w:rPr>
          <w:rFonts w:hint="eastAsia" w:ascii="宋体" w:hAnsi="宋体" w:eastAsiaTheme="minorEastAsia"/>
          <w:sz w:val="24"/>
          <w:lang w:eastAsia="zh-CN"/>
        </w:rPr>
      </w:pPr>
      <w:r>
        <w:rPr>
          <w:rFonts w:hint="eastAsia" w:ascii="宋体" w:hAnsi="宋体"/>
          <w:sz w:val="24"/>
        </w:rPr>
        <w:t xml:space="preserve">  附件</w:t>
      </w:r>
      <w:r>
        <w:rPr>
          <w:rFonts w:ascii="宋体" w:hAnsi="宋体"/>
          <w:sz w:val="24"/>
        </w:rPr>
        <w:t xml:space="preserve">1</w:t>
      </w:r>
      <w:r>
        <w:rPr>
          <w:rFonts w:hint="eastAsia" w:ascii="宋体" w:hAnsi="宋体"/>
          <w:sz w:val="24"/>
        </w:rPr>
        <w:t xml:space="preserve">：工程质量保修</w:t>
      </w:r>
      <w:r>
        <w:rPr>
          <w:rFonts w:hint="eastAsia" w:ascii="宋体" w:hAnsi="宋体"/>
          <w:sz w:val="24"/>
          <w:lang w:eastAsia="zh-CN"/>
        </w:rPr>
        <w:t xml:space="preserve">书</w:t>
      </w:r>
      <w:r/>
    </w:p>
    <w:p>
      <w:pPr>
        <w:ind w:firstLine="480"/>
        <w:spacing w:line="360" w:lineRule="auto"/>
        <w:rPr>
          <w:rFonts w:hint="eastAsia" w:ascii="宋体" w:hAnsi="宋体"/>
          <w:sz w:val="24"/>
        </w:rPr>
      </w:pPr>
      <w:r>
        <w:rPr>
          <w:rFonts w:hint="eastAsia" w:ascii="宋体" w:hAnsi="宋体"/>
          <w:sz w:val="24"/>
        </w:rPr>
        <w:t xml:space="preserve">  附件2：建设工程承发包安全管理协议 </w:t>
      </w:r>
      <w:r/>
    </w:p>
    <w:p>
      <w:pPr>
        <w:ind w:firstLine="480"/>
        <w:spacing w:line="360" w:lineRule="auto"/>
        <w:rPr>
          <w:rFonts w:hint="eastAsia" w:ascii="宋体" w:hAnsi="宋体"/>
          <w:sz w:val="24"/>
        </w:rPr>
      </w:pPr>
      <w:r>
        <w:rPr>
          <w:rFonts w:hint="eastAsia" w:ascii="宋体" w:hAnsi="宋体"/>
          <w:sz w:val="24"/>
        </w:rPr>
        <w:t xml:space="preserve">  附件3：建设工程廉政责任书 </w:t>
      </w:r>
      <w:r/>
    </w:p>
    <w:p>
      <w:pPr>
        <w:ind w:firstLine="480"/>
        <w:spacing w:line="360" w:lineRule="auto"/>
        <w:rPr>
          <w:rFonts w:hint="eastAsia" w:ascii="宋体" w:hAnsi="宋体"/>
          <w:sz w:val="24"/>
        </w:rPr>
        <w:outlineLvl w:val="0"/>
      </w:pPr>
      <w:r/>
      <w:bookmarkStart w:id="43" w:name="_Toc6857"/>
      <w:r>
        <w:rPr>
          <w:rFonts w:hint="eastAsia" w:ascii="宋体" w:hAnsi="宋体"/>
          <w:sz w:val="24"/>
        </w:rPr>
        <w:t xml:space="preserve">八、本合同经双方法定代表人或委托代理人签名并分别盖单位公章后生效。</w:t>
      </w:r>
      <w:bookmarkEnd w:id="43"/>
      <w:r/>
      <w:r/>
    </w:p>
    <w:p>
      <w:pPr>
        <w:ind w:firstLine="480"/>
        <w:spacing w:line="360" w:lineRule="auto"/>
        <w:rPr>
          <w:rFonts w:hint="eastAsia" w:ascii="宋体" w:hAnsi="宋体"/>
          <w:sz w:val="24"/>
        </w:rPr>
        <w:outlineLvl w:val="0"/>
      </w:pPr>
      <w:r/>
      <w:bookmarkStart w:id="44" w:name="_Toc26327"/>
      <w:r>
        <w:rPr>
          <w:rFonts w:hint="eastAsia" w:ascii="宋体" w:hAnsi="宋体"/>
          <w:sz w:val="24"/>
        </w:rPr>
        <w:t xml:space="preserve">九、本合同一式陆份，双方各执贰份，其余归招标备案留存。</w:t>
      </w:r>
      <w:bookmarkEnd w:id="44"/>
      <w:r/>
      <w:r/>
    </w:p>
    <w:p>
      <w:pPr>
        <w:ind w:firstLine="480"/>
        <w:spacing w:line="360" w:lineRule="auto"/>
        <w:rPr>
          <w:rFonts w:hint="eastAsia" w:ascii="宋体" w:hAnsi="宋体"/>
          <w:color w:val="000000"/>
          <w:sz w:val="24"/>
        </w:rPr>
        <w:outlineLvl w:val="0"/>
      </w:pPr>
      <w:r/>
      <w:bookmarkStart w:id="45" w:name="_Toc32651"/>
      <w:r>
        <w:rPr>
          <w:rFonts w:hint="eastAsia" w:ascii="宋体" w:hAnsi="宋体"/>
          <w:sz w:val="24"/>
        </w:rPr>
        <w:t xml:space="preserve">十、合同生效后，如甲、乙双方对合同有修改或补充，应以书面形式签订，并作为主合</w:t>
      </w:r>
      <w:r>
        <w:rPr>
          <w:rFonts w:hint="eastAsia" w:ascii="宋体" w:hAnsi="宋体"/>
          <w:color w:val="000000"/>
          <w:sz w:val="24"/>
        </w:rPr>
        <w:t xml:space="preserve">同不可分割的一部分，与主合同有同等法律效力。</w:t>
      </w:r>
      <w:bookmarkEnd w:id="45"/>
      <w:r/>
      <w:r/>
    </w:p>
    <w:p>
      <w:pPr>
        <w:ind w:firstLine="480"/>
        <w:spacing w:line="360" w:lineRule="auto"/>
        <w:rPr>
          <w:rFonts w:hint="eastAsia" w:ascii="宋体" w:hAnsi="宋体"/>
          <w:color w:val="000000"/>
          <w:sz w:val="24"/>
        </w:rPr>
        <w:outlineLvl w:val="0"/>
      </w:pPr>
      <w:r/>
      <w:bookmarkStart w:id="46" w:name="_Toc16010"/>
      <w:r>
        <w:rPr>
          <w:rFonts w:hint="eastAsia" w:ascii="宋体" w:hAnsi="宋体"/>
          <w:color w:val="000000"/>
          <w:sz w:val="24"/>
        </w:rPr>
        <w:t xml:space="preserve">十一、本协议未尽事宜，由双方协商解决。</w:t>
      </w:r>
      <w:bookmarkEnd w:id="46"/>
      <w:r/>
      <w:r/>
    </w:p>
    <w:p>
      <w:pPr>
        <w:spacing w:line="360" w:lineRule="auto"/>
        <w:rPr>
          <w:rFonts w:hint="eastAsia" w:ascii="宋体" w:hAnsi="宋体"/>
          <w:sz w:val="24"/>
        </w:rPr>
      </w:pPr>
      <w:r>
        <w:rPr>
          <w:rFonts w:hint="eastAsia" w:ascii="宋体" w:hAnsi="宋体"/>
          <w:sz w:val="24"/>
          <w:lang w:eastAsia="zh-CN"/>
        </w:rPr>
        <w:t xml:space="preserve">　　</w:t>
      </w:r>
      <w:r>
        <w:rPr>
          <w:rFonts w:hint="eastAsia" w:ascii="宋体" w:hAnsi="宋体"/>
          <w:sz w:val="24"/>
        </w:rPr>
        <w:t xml:space="preserve">甲    方：                            乙    方：</w:t>
      </w:r>
      <w:r/>
    </w:p>
    <w:p>
      <w:pPr>
        <w:spacing w:line="360" w:lineRule="auto"/>
        <w:rPr>
          <w:rFonts w:hint="eastAsia" w:ascii="宋体" w:hAnsi="宋体"/>
          <w:sz w:val="24"/>
        </w:rPr>
      </w:pPr>
      <w:r>
        <w:rPr>
          <w:rFonts w:hint="eastAsia" w:ascii="宋体" w:hAnsi="宋体"/>
          <w:sz w:val="24"/>
          <w:lang w:eastAsia="zh-CN"/>
        </w:rPr>
        <w:t xml:space="preserve">　　</w:t>
      </w:r>
      <w:r>
        <w:rPr>
          <w:rFonts w:hint="eastAsia" w:ascii="宋体" w:hAnsi="宋体"/>
          <w:sz w:val="24"/>
        </w:rPr>
        <w:t xml:space="preserve">法人代表：                            法人代表：</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授权委托人：                          授权委托人：</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联 系 人：                            联 系 人：</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联系电话：                            联系电话：</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开户银行：          </w:t>
      </w:r>
      <w:r>
        <w:rPr>
          <w:rFonts w:hint="eastAsia" w:ascii="宋体" w:hAnsi="宋体"/>
          <w:color w:val="000000"/>
          <w:sz w:val="24"/>
          <w:lang w:eastAsia="zh-CN"/>
        </w:rPr>
        <w:t xml:space="preserve">　</w:t>
      </w:r>
      <w:r>
        <w:rPr>
          <w:rFonts w:hint="eastAsia" w:ascii="宋体" w:hAnsi="宋体"/>
          <w:color w:val="000000"/>
          <w:sz w:val="24"/>
        </w:rPr>
        <w:t xml:space="preserve">                开户银行：</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帐    号：                            帐    号：</w:t>
      </w:r>
      <w:r/>
    </w:p>
    <w:p>
      <w:pPr>
        <w:spacing w:line="360" w:lineRule="auto"/>
        <w:rPr>
          <w:rFonts w:hint="eastAsia" w:ascii="宋体" w:hAnsi="宋体"/>
          <w:color w:val="000000"/>
          <w:sz w:val="24"/>
        </w:rPr>
      </w:pPr>
      <w:r>
        <w:rPr>
          <w:rFonts w:hint="eastAsia"/>
          <w:color w:val="000000"/>
          <w:sz w:val="24"/>
          <w:lang w:eastAsia="zh-CN"/>
        </w:rPr>
        <w:t xml:space="preserve">　　</w:t>
      </w:r>
      <w:r>
        <w:rPr>
          <w:rFonts w:hint="eastAsia"/>
          <w:color w:val="000000"/>
          <w:sz w:val="24"/>
        </w:rPr>
        <w:t xml:space="preserve">签订日期：                            签订日期：</w:t>
      </w:r>
      <w:r/>
    </w:p>
    <w:p>
      <w:pPr>
        <w:spacing w:line="380" w:lineRule="exact"/>
        <w:rPr>
          <w:rFonts w:hint="eastAsia" w:ascii="宋体" w:hAnsi="宋体"/>
          <w:b/>
          <w:color w:val="000000"/>
          <w:sz w:val="24"/>
        </w:rPr>
      </w:pPr>
      <w:r>
        <w:rPr>
          <w:rFonts w:hint="eastAsia" w:ascii="宋体" w:hAnsi="宋体"/>
          <w:b/>
          <w:color w:val="000000"/>
          <w:sz w:val="24"/>
        </w:rPr>
      </w:r>
      <w:r/>
    </w:p>
    <w:p>
      <w:pPr>
        <w:pStyle w:val="936"/>
        <w:ind w:firstLine="0"/>
        <w:spacing w:after="240" w:line="380" w:lineRule="exact"/>
        <w:rPr>
          <w:rFonts w:hint="eastAsia"/>
          <w:b/>
          <w:color w:val="000000"/>
          <w:sz w:val="24"/>
        </w:rPr>
      </w:pPr>
      <w:r>
        <w:rPr>
          <w:rFonts w:hint="eastAsia"/>
          <w:b/>
          <w:color w:val="000000"/>
          <w:sz w:val="24"/>
        </w:rPr>
        <w:t xml:space="preserve">             </w:t>
      </w:r>
      <w:r/>
    </w:p>
    <w:p>
      <w:pPr>
        <w:pStyle w:val="936"/>
        <w:ind w:firstLine="0"/>
        <w:jc w:val="both"/>
        <w:spacing w:after="240" w:line="340" w:lineRule="exact"/>
        <w:rPr>
          <w:rFonts w:hint="eastAsia" w:ascii="Times New Roman" w:hAnsi="Times New Roman" w:eastAsia="仿宋_GB2312" w:cs="Times New Roman"/>
          <w:b/>
          <w:sz w:val="24"/>
          <w:lang w:eastAsia="zh-CN"/>
        </w:rPr>
      </w:pPr>
      <w:r>
        <w:rPr>
          <w:rFonts w:hint="eastAsia" w:ascii="宋体" w:hAnsi="宋体"/>
          <w:sz w:val="24"/>
        </w:rPr>
        <w:t xml:space="preserve"> </w:t>
      </w:r>
      <w:r>
        <w:rPr>
          <w:rFonts w:hint="eastAsia" w:ascii="Times New Roman" w:hAnsi="Times New Roman" w:eastAsia="仿宋_GB2312" w:cs="Times New Roman"/>
          <w:b/>
          <w:sz w:val="24"/>
          <w:lang w:eastAsia="zh-CN"/>
        </w:rPr>
        <w:t xml:space="preserve">附件1：</w:t>
      </w:r>
      <w:r/>
    </w:p>
    <w:p>
      <w:pPr>
        <w:pStyle w:val="936"/>
        <w:ind w:firstLine="0"/>
        <w:jc w:val="center"/>
        <w:spacing w:after="240" w:line="340" w:lineRule="exact"/>
        <w:rPr>
          <w:rFonts w:ascii="黑体" w:eastAsia="黑体"/>
          <w:sz w:val="24"/>
        </w:rPr>
      </w:pPr>
      <w:r>
        <w:rPr>
          <w:rFonts w:hint="eastAsia"/>
          <w:b/>
          <w:color w:val="000000"/>
          <w:sz w:val="24"/>
        </w:rPr>
        <w:t xml:space="preserve">工程质量保修书</w:t>
      </w:r>
      <w:r/>
    </w:p>
    <w:p>
      <w:pPr>
        <w:rPr>
          <w:rFonts w:hint="eastAsia" w:ascii="宋体" w:hAnsi="宋体"/>
          <w:sz w:val="24"/>
          <w:u w:val="single"/>
        </w:rPr>
      </w:pPr>
      <w:r>
        <w:rPr>
          <w:rFonts w:hint="eastAsia" w:ascii="宋体" w:hAnsi="宋体"/>
          <w:sz w:val="24"/>
        </w:rPr>
        <w:t xml:space="preserve">发包人（全称）：</w:t>
      </w:r>
      <w:r>
        <w:rPr>
          <w:rFonts w:hint="eastAsia" w:ascii="宋体" w:hAnsi="宋体"/>
          <w:sz w:val="24"/>
          <w:u w:val="single"/>
          <w:lang w:val="en-US" w:eastAsia="zh-CN"/>
        </w:rPr>
        <w:t xml:space="preserve">                        </w:t>
      </w:r>
      <w:r>
        <w:rPr>
          <w:rFonts w:hint="eastAsia" w:ascii="宋体" w:hAnsi="宋体"/>
          <w:sz w:val="24"/>
          <w:u w:val="single"/>
        </w:rPr>
        <w:t xml:space="preserve"> </w:t>
      </w:r>
      <w:r/>
    </w:p>
    <w:p>
      <w:pPr>
        <w:spacing w:line="380" w:lineRule="exact"/>
        <w:rPr>
          <w:rFonts w:ascii="宋体"/>
          <w:b/>
          <w:sz w:val="24"/>
          <w:u w:val="single"/>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u w:val="single"/>
          <w:lang w:val="en-US" w:eastAsia="zh-CN"/>
        </w:rPr>
        <w:t xml:space="preserve">                       </w:t>
      </w:r>
      <w:r>
        <w:rPr>
          <w:rFonts w:ascii="宋体" w:hAnsi="宋体"/>
          <w:b/>
          <w:sz w:val="24"/>
          <w:u w:val="single"/>
        </w:rPr>
        <w:t xml:space="preserve"> </w:t>
      </w:r>
      <w:r/>
    </w:p>
    <w:p>
      <w:pPr>
        <w:pStyle w:val="937"/>
        <w:ind w:firstLine="420"/>
        <w:spacing w:line="380" w:lineRule="exact"/>
        <w:rPr>
          <w:rFonts w:ascii="宋体"/>
          <w:color w:val="000000"/>
          <w:sz w:val="24"/>
          <w:szCs w:val="24"/>
        </w:rPr>
      </w:pPr>
      <w:r>
        <w:rPr>
          <w:rFonts w:hint="eastAsia" w:ascii="宋体" w:hAnsi="宋体"/>
          <w:color w:val="000000"/>
          <w:sz w:val="24"/>
          <w:szCs w:val="24"/>
        </w:rPr>
        <w:t xml:space="preserve">发包人、承包人根据《中华人民共和国建筑法》、《建设工程质量管理条例》和《房屋建筑工程质量保修办法》，经协商一致，对</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工程名称签订工程质量保修书。</w:t>
      </w:r>
      <w:r/>
    </w:p>
    <w:p>
      <w:pPr>
        <w:pStyle w:val="937"/>
        <w:ind w:firstLine="480"/>
        <w:spacing w:line="380" w:lineRule="exact"/>
        <w:rPr>
          <w:rFonts w:ascii="黑体" w:hAnsi="宋体" w:eastAsia="黑体"/>
          <w:sz w:val="24"/>
          <w:szCs w:val="24"/>
        </w:rPr>
        <w:outlineLvl w:val="0"/>
      </w:pPr>
      <w:r/>
      <w:bookmarkStart w:id="47" w:name="_Toc10027"/>
      <w:r>
        <w:rPr>
          <w:rFonts w:hint="eastAsia" w:ascii="黑体" w:hAnsi="宋体" w:eastAsia="黑体"/>
          <w:sz w:val="24"/>
          <w:szCs w:val="24"/>
        </w:rPr>
        <w:t xml:space="preserve">一、工程质量保修范围和内容</w:t>
      </w:r>
      <w:bookmarkEnd w:id="47"/>
      <w:r>
        <w:rPr>
          <w:rFonts w:ascii="黑体" w:hAnsi="宋体" w:eastAsia="黑体"/>
          <w:sz w:val="24"/>
          <w:szCs w:val="24"/>
        </w:rPr>
        <w:t xml:space="preserve"> </w:t>
      </w:r>
      <w:r/>
    </w:p>
    <w:p>
      <w:pPr>
        <w:pStyle w:val="937"/>
        <w:ind w:firstLine="420"/>
        <w:spacing w:line="380" w:lineRule="exact"/>
        <w:rPr>
          <w:rFonts w:ascii="宋体"/>
          <w:color w:val="000000"/>
          <w:sz w:val="24"/>
          <w:szCs w:val="24"/>
        </w:rPr>
      </w:pPr>
      <w:r>
        <w:rPr>
          <w:rFonts w:hint="eastAsia" w:ascii="宋体" w:hAnsi="宋体"/>
          <w:color w:val="000000"/>
          <w:sz w:val="24"/>
          <w:szCs w:val="24"/>
        </w:rPr>
        <w:t xml:space="preserve">承包人在质量保修期内，按照有关法律、法规、规章的管理规定和双方约定，承担本工程质量保修责任。</w:t>
      </w:r>
      <w:r/>
    </w:p>
    <w:p>
      <w:pPr>
        <w:pStyle w:val="937"/>
        <w:ind w:firstLine="420"/>
        <w:spacing w:line="380" w:lineRule="exact"/>
        <w:rPr>
          <w:rFonts w:ascii="宋体"/>
          <w:sz w:val="24"/>
          <w:szCs w:val="24"/>
        </w:rPr>
      </w:pPr>
      <w:r>
        <w:rPr>
          <w:rFonts w:hint="eastAsia" w:ascii="宋体" w:hAnsi="宋体"/>
          <w:sz w:val="24"/>
          <w:szCs w:val="24"/>
        </w:rPr>
        <w:t xml:space="preserve">具体保修的内容，双方约定如下：</w:t>
      </w:r>
      <w:r>
        <w:rPr>
          <w:rFonts w:hint="eastAsia" w:ascii="宋体" w:hAnsi="宋体"/>
          <w:bCs/>
          <w:sz w:val="24"/>
          <w:szCs w:val="24"/>
          <w:u w:val="single"/>
        </w:rPr>
        <w:t xml:space="preserve">按照有关技术标准、规范的要求执行。</w:t>
      </w:r>
      <w:r/>
    </w:p>
    <w:p>
      <w:pPr>
        <w:pStyle w:val="937"/>
        <w:ind w:firstLine="480"/>
        <w:spacing w:line="380" w:lineRule="exact"/>
        <w:rPr>
          <w:rFonts w:ascii="黑体" w:hAnsi="宋体" w:eastAsia="黑体"/>
          <w:sz w:val="24"/>
          <w:szCs w:val="24"/>
        </w:rPr>
        <w:outlineLvl w:val="0"/>
      </w:pPr>
      <w:r/>
      <w:bookmarkStart w:id="48" w:name="_Toc31135"/>
      <w:r>
        <w:rPr>
          <w:rFonts w:hint="eastAsia" w:ascii="黑体" w:hAnsi="宋体" w:eastAsia="黑体"/>
          <w:sz w:val="24"/>
          <w:szCs w:val="24"/>
        </w:rPr>
        <w:t xml:space="preserve">二、质量保修期</w:t>
      </w:r>
      <w:bookmarkEnd w:id="48"/>
      <w:r/>
      <w:r/>
    </w:p>
    <w:p>
      <w:pPr>
        <w:pStyle w:val="937"/>
        <w:ind w:firstLine="420"/>
        <w:spacing w:line="380" w:lineRule="exact"/>
        <w:rPr>
          <w:rFonts w:ascii="宋体"/>
          <w:color w:val="000000"/>
          <w:sz w:val="24"/>
          <w:szCs w:val="24"/>
        </w:rPr>
      </w:pPr>
      <w:r>
        <w:rPr>
          <w:rFonts w:hint="eastAsia" w:ascii="宋体" w:hAnsi="宋体"/>
          <w:color w:val="000000"/>
          <w:sz w:val="24"/>
          <w:szCs w:val="24"/>
        </w:rPr>
        <w:t xml:space="preserve">双方根据现行《建设工程质量管理条例》及有关规定，约定本工程的质量保修期</w:t>
      </w:r>
      <w:r>
        <w:rPr>
          <w:rFonts w:hint="eastAsia" w:ascii="宋体" w:hAnsi="宋体"/>
          <w:b/>
          <w:color w:val="000000"/>
          <w:sz w:val="24"/>
          <w:szCs w:val="24"/>
          <w:u w:val="single"/>
        </w:rPr>
        <w:t xml:space="preserve">按照技术参数中要求的保修期限执行，其余的保修期不少于1年。</w:t>
      </w:r>
      <w:r/>
    </w:p>
    <w:p>
      <w:pPr>
        <w:pStyle w:val="937"/>
        <w:ind w:firstLine="420"/>
        <w:spacing w:line="380" w:lineRule="exact"/>
        <w:rPr>
          <w:rFonts w:ascii="宋体"/>
          <w:color w:val="000000"/>
          <w:sz w:val="24"/>
          <w:szCs w:val="24"/>
        </w:rPr>
      </w:pPr>
      <w:r>
        <w:rPr>
          <w:rFonts w:hint="eastAsia" w:ascii="宋体" w:hAnsi="宋体"/>
          <w:color w:val="000000"/>
          <w:sz w:val="24"/>
          <w:szCs w:val="24"/>
        </w:rPr>
        <w:t xml:space="preserve">质量保修期自工程竣工通过验收合格之日起计算。</w:t>
      </w:r>
      <w:r/>
    </w:p>
    <w:p>
      <w:pPr>
        <w:pStyle w:val="937"/>
        <w:ind w:firstLine="480"/>
        <w:spacing w:line="380" w:lineRule="exact"/>
        <w:rPr>
          <w:rFonts w:ascii="黑体" w:hAnsi="宋体" w:eastAsia="黑体"/>
          <w:sz w:val="24"/>
          <w:szCs w:val="24"/>
        </w:rPr>
        <w:outlineLvl w:val="0"/>
      </w:pPr>
      <w:r/>
      <w:bookmarkStart w:id="49" w:name="_Toc9645"/>
      <w:r>
        <w:rPr>
          <w:rFonts w:hint="eastAsia" w:ascii="黑体" w:hAnsi="宋体" w:eastAsia="黑体"/>
          <w:sz w:val="24"/>
          <w:szCs w:val="24"/>
        </w:rPr>
        <w:t xml:space="preserve">三、质量保修责任</w:t>
      </w:r>
      <w:bookmarkEnd w:id="49"/>
      <w:r/>
      <w:r/>
    </w:p>
    <w:p>
      <w:pPr>
        <w:pStyle w:val="937"/>
        <w:ind w:firstLine="420"/>
        <w:spacing w:line="380" w:lineRule="exact"/>
        <w:rPr>
          <w:rFonts w:asci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、属于保修范围和内容的项目，承包人应在接到修理通知之日后</w:t>
      </w:r>
      <w:r>
        <w:rPr>
          <w:rFonts w:ascii="宋体" w:hAnsi="宋体"/>
          <w:color w:val="000000"/>
          <w:sz w:val="24"/>
          <w:szCs w:val="24"/>
        </w:rPr>
        <w:t xml:space="preserve"> 7 </w:t>
      </w:r>
      <w:r>
        <w:rPr>
          <w:rFonts w:hint="eastAsia" w:ascii="宋体" w:hAnsi="宋体"/>
          <w:color w:val="000000"/>
          <w:sz w:val="24"/>
          <w:szCs w:val="24"/>
        </w:rPr>
        <w:t xml:space="preserve">天内派人修理。承包人不在约定期限内派人修理，发包人可委托其他人员修理，保修费用从质量保修金内扣除。</w:t>
      </w:r>
      <w:r/>
    </w:p>
    <w:p>
      <w:pPr>
        <w:pStyle w:val="937"/>
        <w:ind w:firstLine="420"/>
        <w:spacing w:line="380" w:lineRule="exact"/>
        <w:rPr>
          <w:rFonts w:asci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、发生须紧急抢修事故的，承包人接到事故通知后，应立即到达事故现场抢修。</w:t>
      </w:r>
      <w:r/>
    </w:p>
    <w:p>
      <w:pPr>
        <w:pStyle w:val="937"/>
        <w:ind w:firstLine="420"/>
        <w:spacing w:line="380" w:lineRule="exact"/>
        <w:rPr>
          <w:rFonts w:asci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、在国家规定的工程合理使用期限内，承包人确保地基基础工程和主体结构的质量。因承包人原因致使工程在合理使用期限内造成人身和财产损害的，承包人应承担损害赔偿责任。</w:t>
      </w:r>
      <w:r/>
    </w:p>
    <w:p>
      <w:pPr>
        <w:pStyle w:val="937"/>
        <w:ind w:firstLine="420"/>
        <w:spacing w:line="380" w:lineRule="exact"/>
        <w:rPr>
          <w:rFonts w:asci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、质量保修完成后，由发包人组织验收。</w:t>
      </w:r>
      <w:r/>
    </w:p>
    <w:p>
      <w:pPr>
        <w:pStyle w:val="937"/>
        <w:ind w:firstLine="480"/>
        <w:spacing w:line="380" w:lineRule="exact"/>
        <w:rPr>
          <w:rFonts w:ascii="黑体" w:hAnsi="宋体" w:eastAsia="黑体"/>
          <w:sz w:val="24"/>
          <w:szCs w:val="24"/>
        </w:rPr>
        <w:outlineLvl w:val="0"/>
      </w:pPr>
      <w:r/>
      <w:bookmarkStart w:id="50" w:name="_Toc7670"/>
      <w:r>
        <w:rPr>
          <w:rFonts w:hint="eastAsia" w:ascii="黑体" w:hAnsi="宋体" w:eastAsia="黑体"/>
          <w:sz w:val="24"/>
          <w:szCs w:val="24"/>
        </w:rPr>
        <w:t xml:space="preserve">四、质量保修费用</w:t>
      </w:r>
      <w:bookmarkEnd w:id="50"/>
      <w:r/>
      <w:r/>
    </w:p>
    <w:p>
      <w:pPr>
        <w:pStyle w:val="937"/>
        <w:ind w:firstLine="420"/>
        <w:spacing w:line="380" w:lineRule="exact"/>
        <w:rPr>
          <w:rFonts w:asci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、保修费用：本工程约定的工程质量保修金为合同价款的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10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t xml:space="preserve">，质量保修金银行利率为</w:t>
      </w:r>
      <w:r>
        <w:rPr>
          <w:rFonts w:hint="eastAsia" w:ascii="宋体" w:hAnsi="宋体"/>
          <w:color w:val="000000"/>
          <w:sz w:val="24"/>
          <w:szCs w:val="24"/>
          <w:u w:val="single"/>
        </w:rPr>
        <w:t xml:space="preserve">  0 </w:t>
      </w:r>
      <w:r>
        <w:rPr>
          <w:rFonts w:hint="eastAsia" w:ascii="宋体" w:hAnsi="宋体"/>
          <w:color w:val="000000"/>
          <w:sz w:val="24"/>
          <w:szCs w:val="24"/>
        </w:rPr>
        <w:t xml:space="preserve">%</w:t>
      </w:r>
      <w:r/>
    </w:p>
    <w:p>
      <w:pPr>
        <w:ind w:firstLine="480"/>
        <w:spacing w:line="380" w:lineRule="exact"/>
        <w:rPr>
          <w:rFonts w:ascii="宋体"/>
          <w:color w:val="000000"/>
          <w:sz w:val="24"/>
        </w:rPr>
      </w:pPr>
      <w:r>
        <w:rPr>
          <w:rFonts w:ascii="宋体" w:hAnsi="宋体"/>
          <w:color w:val="000000"/>
          <w:sz w:val="24"/>
        </w:rPr>
        <w:t xml:space="preserve">2</w:t>
      </w:r>
      <w:r>
        <w:rPr>
          <w:rFonts w:hint="eastAsia" w:ascii="宋体" w:hAnsi="宋体"/>
          <w:color w:val="000000"/>
          <w:sz w:val="24"/>
        </w:rPr>
        <w:t xml:space="preserve">、保修费用由造成质量缺陷的承包方承担。</w:t>
      </w:r>
      <w:r/>
    </w:p>
    <w:p>
      <w:pPr>
        <w:pStyle w:val="937"/>
        <w:ind w:firstLine="480"/>
        <w:spacing w:line="380" w:lineRule="exact"/>
        <w:rPr>
          <w:rFonts w:ascii="黑体" w:hAnsi="宋体" w:eastAsia="黑体"/>
          <w:sz w:val="24"/>
          <w:szCs w:val="24"/>
        </w:rPr>
        <w:outlineLvl w:val="0"/>
      </w:pPr>
      <w:r/>
      <w:bookmarkStart w:id="51" w:name="_Toc19379"/>
      <w:r>
        <w:rPr>
          <w:rFonts w:hint="eastAsia" w:ascii="黑体" w:hAnsi="宋体" w:eastAsia="黑体"/>
          <w:sz w:val="24"/>
          <w:szCs w:val="24"/>
        </w:rPr>
        <w:t xml:space="preserve">五、其他</w:t>
      </w:r>
      <w:bookmarkEnd w:id="51"/>
      <w:r/>
      <w:r/>
    </w:p>
    <w:p>
      <w:pPr>
        <w:ind w:firstLine="480"/>
        <w:spacing w:line="380" w:lineRule="exact"/>
        <w:rPr>
          <w:rFonts w:ascii="宋体"/>
          <w:color w:val="000000"/>
          <w:sz w:val="24"/>
        </w:rPr>
      </w:pPr>
      <w:r>
        <w:rPr>
          <w:rFonts w:hint="eastAsia" w:ascii="宋体" w:hAnsi="宋体"/>
          <w:color w:val="000000"/>
          <w:sz w:val="24"/>
        </w:rPr>
        <w:t xml:space="preserve">双方约定的其他工程质量保修事项：</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           </w:t>
      </w:r>
      <w:r/>
    </w:p>
    <w:p>
      <w:pPr>
        <w:ind w:firstLine="480"/>
        <w:spacing w:line="380" w:lineRule="exact"/>
        <w:rPr>
          <w:rFonts w:ascii="宋体"/>
          <w:color w:val="000000"/>
          <w:sz w:val="24"/>
        </w:rPr>
      </w:pPr>
      <w:r>
        <w:rPr>
          <w:rFonts w:hint="eastAsia" w:ascii="宋体" w:hAnsi="宋体"/>
          <w:color w:val="000000"/>
          <w:sz w:val="24"/>
        </w:rPr>
        <w:t xml:space="preserve">本工程质量保修书，由施工合同发包人、承包人双方在竣工验收前共同签署，作为施工合同附件，其有效期限至保修期满。</w:t>
      </w:r>
      <w:r/>
    </w:p>
    <w:p>
      <w:pPr>
        <w:spacing w:line="380" w:lineRule="exact"/>
        <w:rPr>
          <w:rFonts w:hint="eastAsia" w:ascii="宋体" w:hAnsi="宋体"/>
          <w:sz w:val="24"/>
        </w:rPr>
      </w:pPr>
      <w:r>
        <w:rPr>
          <w:rFonts w:hint="eastAsia" w:ascii="宋体" w:hAnsi="宋体"/>
          <w:sz w:val="24"/>
        </w:rPr>
      </w:r>
      <w:r/>
    </w:p>
    <w:p>
      <w:pPr>
        <w:spacing w:line="380" w:lineRule="exact"/>
        <w:rPr>
          <w:rFonts w:ascii="宋体"/>
          <w:sz w:val="24"/>
        </w:rPr>
      </w:pPr>
      <w:r>
        <w:rPr>
          <w:rFonts w:hint="eastAsia" w:ascii="宋体" w:hAnsi="宋体"/>
          <w:sz w:val="24"/>
        </w:rPr>
        <w:t xml:space="preserve">发</w:t>
      </w:r>
      <w:r>
        <w:rPr>
          <w:rFonts w:ascii="宋体" w:hAnsi="宋体"/>
          <w:sz w:val="24"/>
        </w:rPr>
        <w:t xml:space="preserve">  </w:t>
      </w:r>
      <w:r>
        <w:rPr>
          <w:rFonts w:hint="eastAsia" w:ascii="宋体" w:hAnsi="宋体"/>
          <w:sz w:val="24"/>
        </w:rPr>
        <w:t xml:space="preserve">包</w:t>
      </w:r>
      <w:r>
        <w:rPr>
          <w:rFonts w:ascii="宋体" w:hAnsi="宋体"/>
          <w:sz w:val="24"/>
        </w:rPr>
        <w:t xml:space="preserve">  </w:t>
      </w:r>
      <w:r>
        <w:rPr>
          <w:rFonts w:hint="eastAsia" w:ascii="宋体" w:hAnsi="宋体"/>
          <w:sz w:val="24"/>
        </w:rPr>
        <w:t xml:space="preserve">人</w:t>
      </w:r>
      <w:r>
        <w:rPr>
          <w:rFonts w:ascii="宋体" w:hAnsi="宋体"/>
          <w:sz w:val="24"/>
        </w:rPr>
        <w:t xml:space="preserve">(</w:t>
      </w:r>
      <w:r>
        <w:rPr>
          <w:rFonts w:hint="eastAsia" w:ascii="宋体" w:hAnsi="宋体"/>
          <w:sz w:val="24"/>
        </w:rPr>
        <w:t xml:space="preserve">公章</w:t>
      </w:r>
      <w:r>
        <w:rPr>
          <w:rFonts w:ascii="宋体" w:hAnsi="宋体"/>
          <w:sz w:val="24"/>
        </w:rPr>
        <w:t xml:space="preserve">)             </w:t>
      </w:r>
      <w:r>
        <w:rPr>
          <w:rFonts w:hint="eastAsia" w:ascii="宋体" w:hAnsi="宋体"/>
          <w:sz w:val="24"/>
        </w:rPr>
        <w:t xml:space="preserve">            承</w:t>
      </w:r>
      <w:r>
        <w:rPr>
          <w:rFonts w:ascii="宋体" w:hAnsi="宋体"/>
          <w:sz w:val="24"/>
        </w:rPr>
        <w:t xml:space="preserve">  </w:t>
      </w:r>
      <w:r>
        <w:rPr>
          <w:rFonts w:hint="eastAsia" w:ascii="宋体" w:hAnsi="宋体"/>
          <w:sz w:val="24"/>
        </w:rPr>
        <w:t xml:space="preserve">包</w:t>
      </w:r>
      <w:r>
        <w:rPr>
          <w:rFonts w:ascii="宋体" w:hAnsi="宋体"/>
          <w:sz w:val="24"/>
        </w:rPr>
        <w:t xml:space="preserve">  </w:t>
      </w:r>
      <w:r>
        <w:rPr>
          <w:rFonts w:hint="eastAsia" w:ascii="宋体" w:hAnsi="宋体"/>
          <w:sz w:val="24"/>
        </w:rPr>
        <w:t xml:space="preserve">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w:t>
      </w:r>
      <w:r/>
    </w:p>
    <w:p>
      <w:pPr>
        <w:spacing w:line="380" w:lineRule="exact"/>
        <w:rPr>
          <w:rFonts w:ascii="宋体"/>
          <w:sz w:val="24"/>
        </w:rPr>
      </w:pPr>
      <w:r>
        <w:rPr>
          <w:rFonts w:hint="eastAsia" w:ascii="宋体" w:hAnsi="宋体"/>
          <w:sz w:val="24"/>
        </w:rPr>
        <w:t xml:space="preserve">法定代表人或授权委托人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        </w:t>
      </w: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w:t>
      </w:r>
      <w:r>
        <w:rPr>
          <w:rFonts w:hint="eastAsia" w:ascii="宋体" w:hAnsi="宋体"/>
          <w:sz w:val="24"/>
        </w:rPr>
        <w:t xml:space="preserve">：</w:t>
      </w:r>
      <w:r/>
    </w:p>
    <w:p>
      <w:pPr>
        <w:pStyle w:val="936"/>
        <w:ind w:right="0" w:firstLine="0"/>
        <w:jc w:val="left"/>
        <w:spacing w:line="240" w:lineRule="auto"/>
        <w:rPr>
          <w:rFonts w:hint="eastAsia"/>
          <w:b/>
          <w:sz w:val="24"/>
        </w:rPr>
      </w:pPr>
      <w:r>
        <w:rPr>
          <w:rFonts w:hint="eastAsia"/>
          <w:b/>
          <w:sz w:val="24"/>
        </w:rPr>
        <w:t xml:space="preserve">  </w:t>
      </w:r>
      <w:r/>
    </w:p>
    <w:p>
      <w:pPr>
        <w:pStyle w:val="936"/>
        <w:ind w:right="0" w:firstLine="0"/>
        <w:jc w:val="left"/>
        <w:spacing w:line="240" w:lineRule="auto"/>
        <w:rPr>
          <w:rFonts w:hint="default" w:eastAsia="仿宋_GB2312"/>
          <w:b/>
          <w:sz w:val="24"/>
          <w:lang w:val="en-US" w:eastAsia="zh-CN"/>
        </w:rPr>
      </w:pPr>
      <w:r>
        <w:rPr>
          <w:rFonts w:hint="eastAsia"/>
          <w:b/>
          <w:sz w:val="24"/>
        </w:rPr>
        <w:t xml:space="preserve"> </w:t>
      </w:r>
      <w:r>
        <w:rPr>
          <w:rFonts w:hint="eastAsia"/>
          <w:b/>
          <w:sz w:val="24"/>
          <w:lang w:eastAsia="zh-CN"/>
        </w:rPr>
        <w:t xml:space="preserve">附件</w:t>
      </w:r>
      <w:r>
        <w:rPr>
          <w:rFonts w:hint="eastAsia"/>
          <w:b/>
          <w:sz w:val="24"/>
          <w:lang w:val="en-US" w:eastAsia="zh-CN"/>
        </w:rPr>
        <w:t xml:space="preserve">2：</w:t>
      </w:r>
      <w:r/>
    </w:p>
    <w:p>
      <w:pPr>
        <w:pStyle w:val="936"/>
        <w:ind w:firstLine="0"/>
        <w:jc w:val="center"/>
        <w:spacing w:after="240" w:line="340" w:lineRule="exact"/>
        <w:rPr>
          <w:rFonts w:hint="eastAsia"/>
          <w:b/>
          <w:sz w:val="24"/>
        </w:rPr>
      </w:pPr>
      <w:r>
        <w:rPr>
          <w:rFonts w:hint="eastAsia"/>
          <w:b/>
          <w:sz w:val="24"/>
        </w:rPr>
        <w:t xml:space="preserve">建设工程承发包安全管理协议</w:t>
      </w:r>
      <w:r/>
    </w:p>
    <w:p>
      <w:pPr>
        <w:pStyle w:val="936"/>
        <w:ind w:firstLine="0"/>
        <w:jc w:val="left"/>
        <w:spacing w:after="240" w:line="340" w:lineRule="exact"/>
        <w:rPr>
          <w:b/>
          <w:sz w:val="24"/>
        </w:rPr>
      </w:pPr>
      <w:r>
        <w:rPr>
          <w:rFonts w:hint="eastAsia"/>
          <w:b/>
          <w:sz w:val="24"/>
        </w:rPr>
        <w:t xml:space="preserve">甲方：</w:t>
      </w:r>
      <w:r>
        <w:rPr>
          <w:rFonts w:hint="eastAsia"/>
          <w:b/>
          <w:sz w:val="24"/>
          <w:u w:val="single"/>
          <w:lang w:val="en-US" w:eastAsia="zh-CN"/>
        </w:rPr>
        <w:t xml:space="preserve">                 </w:t>
      </w:r>
      <w:r>
        <w:rPr>
          <w:rFonts w:hint="eastAsia"/>
          <w:b/>
          <w:sz w:val="24"/>
        </w:rPr>
        <w:t xml:space="preserve">（以下简称甲方）</w:t>
      </w:r>
      <w:r/>
    </w:p>
    <w:p>
      <w:pPr>
        <w:keepLines w:val="0"/>
        <w:keepNext w:val="0"/>
        <w:pageBreakBefore w:val="0"/>
        <w:spacing w:line="320" w:lineRule="exact"/>
        <w:widowControl w:val="off"/>
        <w:rPr>
          <w:rFonts w:ascii="宋体"/>
          <w:sz w:val="24"/>
        </w:rPr>
      </w:pPr>
      <w:r>
        <w:rPr>
          <w:rFonts w:hint="eastAsia" w:ascii="宋体" w:hAnsi="宋体"/>
          <w:b/>
          <w:sz w:val="24"/>
        </w:rPr>
        <w:t xml:space="preserve">乙方：</w:t>
      </w:r>
      <w:r>
        <w:rPr>
          <w:rFonts w:hint="eastAsia" w:ascii="宋体" w:hAnsi="宋体"/>
          <w:b/>
          <w:sz w:val="24"/>
          <w:u w:val="single"/>
          <w:lang w:val="en-US" w:eastAsia="zh-CN"/>
        </w:rPr>
        <w:t xml:space="preserve">                  </w:t>
      </w:r>
      <w:r>
        <w:rPr>
          <w:rFonts w:hint="eastAsia" w:ascii="宋体" w:hAnsi="宋体"/>
          <w:b/>
          <w:sz w:val="24"/>
        </w:rPr>
        <w:t xml:space="preserve">（以下简称乙方）</w:t>
      </w:r>
      <w:r/>
    </w:p>
    <w:p>
      <w:pPr>
        <w:ind w:firstLine="480"/>
        <w:keepLines w:val="0"/>
        <w:keepNext w:val="0"/>
        <w:pageBreakBefore w:val="0"/>
        <w:spacing w:line="320" w:lineRule="exact"/>
        <w:widowControl w:val="off"/>
        <w:rPr>
          <w:rFonts w:ascii="宋体"/>
          <w:sz w:val="24"/>
        </w:rPr>
      </w:pPr>
      <w:r>
        <w:rPr>
          <w:rFonts w:hint="eastAsia" w:ascii="宋体" w:hAnsi="宋体"/>
          <w:sz w:val="24"/>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numPr>
          <w:ilvl w:val="0"/>
          <w:numId w:val="2"/>
        </w:numPr>
        <w:ind w:firstLine="480"/>
        <w:keepLines w:val="0"/>
        <w:keepNext w:val="0"/>
        <w:pageBreakBefore w:val="0"/>
        <w:spacing w:line="320" w:lineRule="exact"/>
        <w:widowControl w:val="off"/>
        <w:rPr>
          <w:rFonts w:hint="eastAsia" w:ascii="宋体" w:hAnsi="宋体"/>
          <w:sz w:val="24"/>
        </w:rPr>
      </w:pPr>
      <w:r>
        <w:rPr>
          <w:rFonts w:hint="eastAsia" w:ascii="宋体" w:hAnsi="宋体"/>
          <w:sz w:val="24"/>
        </w:rPr>
        <w:t xml:space="preserve">工程名称：</w:t>
      </w:r>
      <w:r/>
    </w:p>
    <w:p>
      <w:pPr>
        <w:numPr>
          <w:ilvl w:val="0"/>
          <w:numId w:val="0"/>
        </w:numPr>
        <w:ind w:firstLine="480"/>
        <w:keepLines w:val="0"/>
        <w:keepNext w:val="0"/>
        <w:pageBreakBefore w:val="0"/>
        <w:spacing w:line="320" w:lineRule="exact"/>
        <w:widowControl w:val="off"/>
        <w:rPr>
          <w:rFonts w:ascii="宋体"/>
          <w:sz w:val="24"/>
        </w:rPr>
      </w:pPr>
      <w:r>
        <w:rPr>
          <w:rFonts w:hint="eastAsia" w:ascii="宋体" w:hAnsi="宋体"/>
          <w:sz w:val="24"/>
        </w:rPr>
        <w:t xml:space="preserve">二、工期要求：同主合同</w:t>
      </w:r>
      <w:r/>
    </w:p>
    <w:p>
      <w:pPr>
        <w:ind w:firstLine="480"/>
        <w:keepLines w:val="0"/>
        <w:keepNext w:val="0"/>
        <w:pageBreakBefore w:val="0"/>
        <w:spacing w:line="320" w:lineRule="exact"/>
        <w:widowControl w:val="off"/>
        <w:rPr>
          <w:rFonts w:ascii="宋体"/>
          <w:sz w:val="24"/>
        </w:rPr>
      </w:pPr>
      <w:r>
        <w:rPr>
          <w:rFonts w:hint="eastAsia" w:ascii="宋体" w:hAnsi="宋体"/>
          <w:sz w:val="24"/>
        </w:rPr>
        <w:t xml:space="preserve">三、协议内容：</w:t>
      </w:r>
      <w:r>
        <w:rPr>
          <w:rFonts w:ascii="宋体"/>
          <w:sz w:val="24"/>
        </w:rPr>
        <w:tab/>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w:t>
      </w:r>
      <w:r>
        <w:rPr>
          <w:rFonts w:hint="eastAsia" w:ascii="宋体" w:hAnsi="宋体"/>
          <w:sz w:val="24"/>
        </w:rPr>
        <w:t xml:space="preserve">、甲乙双方必须认真贯彻国家、江苏省和上级劳动保护、安全生产主管部门颁发的有关安全生产、消防工作的方针、政策、严格执行有关劳动保护法规、条例、规定。</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2</w:t>
      </w:r>
      <w:r>
        <w:rPr>
          <w:rFonts w:hint="eastAsia" w:ascii="宋体" w:hAnsi="宋体"/>
          <w:sz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3</w:t>
      </w:r>
      <w:r>
        <w:rPr>
          <w:rFonts w:hint="eastAsia" w:ascii="宋体" w:hAnsi="宋体"/>
          <w:sz w:val="24"/>
        </w:rPr>
        <w:t xml:space="preserve">、乙方在施工前要认真勘察现场：乙方进场后首先必须做好施工现场围护，防止闲杂人员进入施工现场，发生安全事故。</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4</w:t>
      </w:r>
      <w:r>
        <w:rPr>
          <w:rFonts w:hint="eastAsia" w:ascii="宋体" w:hAnsi="宋体"/>
          <w:sz w:val="24"/>
        </w:rPr>
        <w:t xml:space="preserve">、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5</w:t>
      </w:r>
      <w:r>
        <w:rPr>
          <w:rFonts w:hint="eastAsia" w:ascii="宋体" w:hAnsi="宋体"/>
          <w:sz w:val="24"/>
        </w:rPr>
        <w:t xml:space="preserve">、乙方必须认真对本单位职工进行安全生产制度及安全技术知识教育，增强法制观念，提高职工的安全生产思想意识和自我保护的能力，督促职工自觉遵守安全生产纪律、制度和法规。</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6</w:t>
      </w:r>
      <w:r>
        <w:rPr>
          <w:rFonts w:hint="eastAsia" w:ascii="宋体" w:hAnsi="宋体"/>
          <w:sz w:val="24"/>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7</w:t>
      </w:r>
      <w:r>
        <w:rPr>
          <w:rFonts w:hint="eastAsia" w:ascii="宋体" w:hAnsi="宋体"/>
          <w:sz w:val="24"/>
        </w:rPr>
        <w:t xml:space="preserve">、根据工程项目内容、特点，甲乙双方应做好安全技术交底，并有交底的书面材料，交底材料一式两份，由甲乙双方签字后各执一份。</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8</w:t>
      </w:r>
      <w:r>
        <w:rPr>
          <w:rFonts w:hint="eastAsia" w:ascii="宋体" w:hAnsi="宋体"/>
          <w:sz w:val="24"/>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9</w:t>
      </w:r>
      <w:r>
        <w:rPr>
          <w:rFonts w:hint="eastAsia" w:ascii="宋体" w:hAnsi="宋体"/>
          <w:sz w:val="24"/>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10</w:t>
      </w:r>
      <w:r>
        <w:rPr>
          <w:rFonts w:hint="eastAsia" w:ascii="宋体" w:hAnsi="宋体"/>
          <w:sz w:val="24"/>
        </w:rPr>
        <w:t xml:space="preserve">、在生产操作过程中的乙方员工防护用品，由乙方自理，乙方都应督促施工现场人员自觉穿戴好防护用品。</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11</w:t>
      </w:r>
      <w:r>
        <w:rPr>
          <w:rFonts w:hint="eastAsia" w:ascii="宋体" w:hAnsi="宋体"/>
          <w:sz w:val="24"/>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12</w:t>
      </w:r>
      <w:r>
        <w:rPr>
          <w:rFonts w:hint="eastAsia" w:ascii="宋体" w:hAnsi="宋体"/>
          <w:sz w:val="24"/>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13</w:t>
      </w:r>
      <w:r>
        <w:rPr>
          <w:rFonts w:hint="eastAsia" w:ascii="宋体" w:hAnsi="宋体"/>
          <w:sz w:val="24"/>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14</w:t>
      </w:r>
      <w:r>
        <w:rPr>
          <w:rFonts w:hint="eastAsia" w:ascii="宋体" w:hAnsi="宋体"/>
          <w:sz w:val="24"/>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15</w:t>
      </w:r>
      <w:r>
        <w:rPr>
          <w:rFonts w:hint="eastAsia" w:ascii="宋体" w:hAnsi="宋体"/>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16</w:t>
      </w:r>
      <w:r>
        <w:rPr>
          <w:rFonts w:hint="eastAsia" w:ascii="宋体" w:hAnsi="宋体"/>
          <w:sz w:val="24"/>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Fonts w:ascii="宋体" w:hAnsi="宋体"/>
          <w:sz w:val="24"/>
        </w:rPr>
        <w:t xml:space="preserve">24</w:t>
      </w:r>
      <w:r>
        <w:rPr>
          <w:rFonts w:hint="eastAsia" w:ascii="宋体" w:hAnsi="宋体"/>
          <w:sz w:val="24"/>
        </w:rPr>
        <w:t xml:space="preserve">小时值班，工地生活区内严禁乱拉乱接电线，严禁使用电炉、电饭煲、电饭锅、电取暖器等，防止漏电触电事故发生。</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17</w:t>
      </w:r>
      <w:r>
        <w:rPr>
          <w:rFonts w:hint="eastAsia" w:ascii="宋体" w:hAnsi="宋体"/>
          <w:sz w:val="24"/>
        </w:rPr>
        <w:t xml:space="preserve">、乙方在施工中，应注意地下管线及高压架空线路的保护。甲方对地下管线和障碍物应详细交底，乙方应贯彻交底要求，如遇有情况，应及时向甲方和有关部门联系，采取保护措施。</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18</w:t>
      </w:r>
      <w:r>
        <w:rPr>
          <w:rFonts w:hint="eastAsia" w:ascii="宋体" w:hAnsi="宋体"/>
          <w:sz w:val="24"/>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县劳动保护监察部门等有关机构。事故的损失和善后处理费用，由乙方承担。</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19</w:t>
      </w:r>
      <w:r>
        <w:rPr>
          <w:rFonts w:hint="eastAsia" w:ascii="宋体" w:hAnsi="宋体"/>
          <w:sz w:val="24"/>
        </w:rPr>
        <w:t xml:space="preserve">．本协议同工程合同同日生效，甲、乙双方必须严格执行，由于违反本协议而造成伤亡事故，由违约方承担一切经济损失。</w:t>
      </w:r>
      <w:r/>
    </w:p>
    <w:p>
      <w:pPr>
        <w:keepLines w:val="0"/>
        <w:keepNext w:val="0"/>
        <w:pageBreakBefore w:val="0"/>
        <w:spacing w:line="320" w:lineRule="exact"/>
        <w:widowControl w:val="off"/>
        <w:rPr>
          <w:rFonts w:hint="eastAsia" w:ascii="宋体" w:hAnsi="宋体"/>
          <w:sz w:val="24"/>
        </w:rPr>
      </w:pPr>
      <w:r>
        <w:rPr>
          <w:rFonts w:hint="eastAsia" w:ascii="宋体" w:hAnsi="宋体"/>
          <w:sz w:val="24"/>
        </w:rPr>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hint="eastAsia" w:ascii="宋体" w:hAnsi="宋体"/>
          <w:sz w:val="24"/>
        </w:rPr>
        <w:t xml:space="preserve">甲方（公章）：                        乙方（公章）：</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hint="eastAsia" w:ascii="宋体" w:hAnsi="宋体"/>
          <w:sz w:val="24"/>
        </w:rPr>
        <w:t xml:space="preserve">法定代表人或授权委托人（签字）：        法定代表人或授权委托人（签字）：</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jc w:val="both"/>
        <w:rPr>
          <w:rFonts w:hint="eastAsia" w:ascii="宋体" w:hAnsi="宋体"/>
          <w:b/>
          <w:sz w:val="24"/>
        </w:rPr>
      </w:pPr>
      <w:r>
        <w:rPr>
          <w:rFonts w:hint="eastAsia" w:ascii="宋体" w:hAnsi="宋体"/>
          <w:b/>
          <w:sz w:val="24"/>
        </w:rPr>
      </w:r>
      <w:r/>
    </w:p>
    <w:p>
      <w:pPr>
        <w:jc w:val="both"/>
        <w:rPr>
          <w:rFonts w:hint="default" w:ascii="宋体" w:hAnsi="宋体" w:eastAsia="宋体"/>
          <w:b/>
          <w:sz w:val="24"/>
          <w:lang w:val="en-US" w:eastAsia="zh-CN"/>
        </w:rPr>
      </w:pPr>
      <w:r>
        <w:rPr>
          <w:rFonts w:hint="eastAsia" w:ascii="宋体" w:hAnsi="宋体"/>
          <w:b/>
          <w:sz w:val="24"/>
          <w:lang w:eastAsia="zh-CN"/>
        </w:rPr>
        <w:t xml:space="preserve">附件</w:t>
      </w:r>
      <w:r>
        <w:rPr>
          <w:rFonts w:hint="eastAsia" w:ascii="宋体" w:hAnsi="宋体"/>
          <w:b/>
          <w:sz w:val="24"/>
          <w:lang w:val="en-US" w:eastAsia="zh-CN"/>
        </w:rPr>
        <w:t xml:space="preserve">3：</w:t>
      </w:r>
      <w:r/>
    </w:p>
    <w:p>
      <w:pPr>
        <w:jc w:val="center"/>
        <w:rPr>
          <w:rFonts w:ascii="宋体" w:hAnsi="宋体"/>
          <w:b/>
          <w:sz w:val="24"/>
        </w:rPr>
      </w:pPr>
      <w:r>
        <w:rPr>
          <w:rFonts w:hint="eastAsia" w:ascii="宋体" w:hAnsi="宋体"/>
          <w:b/>
          <w:sz w:val="24"/>
        </w:rPr>
        <w:t xml:space="preserve">建设工程廉政责任书</w:t>
      </w:r>
      <w:r/>
    </w:p>
    <w:p>
      <w:pPr>
        <w:rPr>
          <w:rFonts w:hint="eastAsia" w:ascii="宋体" w:hAnsi="宋体"/>
          <w:sz w:val="24"/>
        </w:rPr>
      </w:pPr>
      <w:r>
        <w:rPr>
          <w:rFonts w:hint="eastAsia" w:ascii="宋体" w:hAnsi="宋体"/>
          <w:sz w:val="24"/>
        </w:rPr>
      </w:r>
      <w:r/>
    </w:p>
    <w:p>
      <w:pPr>
        <w:rPr>
          <w:rFonts w:hint="default" w:ascii="宋体" w:hAnsi="宋体" w:eastAsia="宋体"/>
          <w:sz w:val="24"/>
          <w:u w:val="single"/>
          <w:lang w:val="en-US" w:eastAsia="zh-CN"/>
        </w:rPr>
      </w:pPr>
      <w:r>
        <w:rPr>
          <w:rFonts w:hint="eastAsia" w:ascii="宋体" w:hAnsi="宋体"/>
          <w:sz w:val="24"/>
        </w:rPr>
        <w:t xml:space="preserve">发包人（全称）：</w:t>
      </w:r>
      <w:r>
        <w:rPr>
          <w:rFonts w:hint="eastAsia" w:ascii="宋体" w:hAnsi="宋体"/>
          <w:sz w:val="24"/>
          <w:u w:val="single"/>
        </w:rPr>
        <w:t xml:space="preserve"> </w:t>
      </w:r>
      <w:r>
        <w:rPr>
          <w:rFonts w:hint="eastAsia" w:ascii="宋体" w:hAnsi="宋体"/>
          <w:sz w:val="24"/>
          <w:u w:val="single"/>
          <w:lang w:val="en-US" w:eastAsia="zh-CN"/>
        </w:rPr>
        <w:t xml:space="preserve">                                     </w:t>
      </w:r>
      <w:r/>
    </w:p>
    <w:p>
      <w:pPr>
        <w:rPr>
          <w:rFonts w:hint="default" w:ascii="宋体" w:hAnsi="宋体" w:eastAsia="宋体"/>
          <w:sz w:val="24"/>
          <w:u w:val="single"/>
          <w:lang w:val="en-US" w:eastAsia="zh-CN"/>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u w:val="single"/>
          <w:lang w:val="en-US" w:eastAsia="zh-CN"/>
        </w:rPr>
        <w:t xml:space="preserve">                                     </w:t>
      </w:r>
      <w:r/>
    </w:p>
    <w:p>
      <w:pPr>
        <w:ind w:firstLine="480"/>
        <w:rPr>
          <w:rFonts w:ascii="宋体" w:hAnsi="宋体"/>
          <w:sz w:val="24"/>
        </w:rPr>
      </w:pPr>
      <w:r>
        <w:rPr>
          <w:rFonts w:hint="eastAsia" w:ascii="宋体" w:hAnsi="宋体"/>
          <w:sz w:val="24"/>
        </w:rPr>
        <w:t xml:space="preserve">在</w:t>
      </w:r>
      <w:r>
        <w:rPr>
          <w:rFonts w:hint="eastAsia" w:ascii="宋体" w:hAnsi="宋体"/>
          <w:sz w:val="24"/>
          <w:u w:val="single"/>
          <w:lang w:val="en-US" w:eastAsia="zh-CN"/>
        </w:rPr>
        <w:t xml:space="preserve">                                               </w:t>
      </w:r>
      <w:r>
        <w:rPr>
          <w:rFonts w:hint="eastAsia" w:ascii="宋体" w:hAnsi="宋体"/>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rPr>
          <w:rFonts w:ascii="宋体" w:hAnsi="宋体"/>
          <w:sz w:val="24"/>
        </w:rPr>
        <w:outlineLvl w:val="0"/>
      </w:pPr>
      <w:r/>
      <w:bookmarkStart w:id="52" w:name="_Toc6880"/>
      <w:r>
        <w:rPr>
          <w:rFonts w:hint="eastAsia" w:ascii="宋体" w:hAnsi="宋体"/>
          <w:sz w:val="24"/>
        </w:rPr>
        <w:t xml:space="preserve">一、双方的责任</w:t>
      </w:r>
      <w:bookmarkEnd w:id="52"/>
      <w:r/>
      <w:r/>
    </w:p>
    <w:p>
      <w:pPr>
        <w:ind w:firstLine="480"/>
        <w:rPr>
          <w:rFonts w:ascii="宋体" w:hAnsi="宋体"/>
          <w:sz w:val="24"/>
        </w:rPr>
      </w:pPr>
      <w:r>
        <w:rPr>
          <w:rFonts w:hint="eastAsia" w:ascii="宋体" w:hAnsi="宋体"/>
          <w:sz w:val="24"/>
        </w:rPr>
        <w:t xml:space="preserve">1.1应严格遵守国家关于建设工程的有关法律、法规，相关政策，以及廉政建设的各项规定。</w:t>
      </w:r>
      <w:r/>
    </w:p>
    <w:p>
      <w:pPr>
        <w:ind w:firstLine="480"/>
        <w:rPr>
          <w:rFonts w:ascii="宋体" w:hAnsi="宋体"/>
          <w:sz w:val="24"/>
        </w:rPr>
      </w:pPr>
      <w:r>
        <w:rPr>
          <w:rFonts w:hint="eastAsia" w:ascii="宋体" w:hAnsi="宋体"/>
          <w:sz w:val="24"/>
        </w:rPr>
        <w:t xml:space="preserve">1.2严格执行建设工程合同文件，自觉按合同办事。</w:t>
      </w:r>
      <w:r/>
    </w:p>
    <w:p>
      <w:pPr>
        <w:ind w:firstLine="480"/>
        <w:rPr>
          <w:rFonts w:ascii="宋体" w:hAnsi="宋体"/>
          <w:sz w:val="24"/>
        </w:rPr>
      </w:pPr>
      <w:r>
        <w:rPr>
          <w:rFonts w:hint="eastAsia" w:ascii="宋体" w:hAnsi="宋体"/>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rPr>
          <w:rFonts w:ascii="宋体" w:hAnsi="宋体"/>
          <w:sz w:val="24"/>
        </w:rPr>
      </w:pPr>
      <w:r>
        <w:rPr>
          <w:rFonts w:hint="eastAsia" w:ascii="宋体" w:hAnsi="宋体"/>
          <w:sz w:val="24"/>
        </w:rPr>
        <w:t xml:space="preserve">1.4发现对方在业务活动中有违规、违纪、违法行为的，应及时提醒对方，情节严重的，应向其上级主管部门或纪检监察、司法等有关机关举报。</w:t>
      </w:r>
      <w:r/>
    </w:p>
    <w:p>
      <w:pPr>
        <w:ind w:firstLine="480"/>
        <w:rPr>
          <w:rFonts w:ascii="宋体" w:hAnsi="宋体"/>
          <w:sz w:val="24"/>
        </w:rPr>
        <w:outlineLvl w:val="0"/>
      </w:pPr>
      <w:r/>
      <w:bookmarkStart w:id="53" w:name="_Toc3998"/>
      <w:r>
        <w:rPr>
          <w:rFonts w:hint="eastAsia" w:ascii="宋体" w:hAnsi="宋体"/>
          <w:sz w:val="24"/>
        </w:rPr>
        <w:t xml:space="preserve">二、发包人责任</w:t>
      </w:r>
      <w:bookmarkEnd w:id="53"/>
      <w:r/>
      <w:r/>
    </w:p>
    <w:p>
      <w:pPr>
        <w:ind w:firstLine="480"/>
        <w:rPr>
          <w:rFonts w:ascii="宋体" w:hAnsi="宋体"/>
          <w:sz w:val="24"/>
        </w:rPr>
      </w:pPr>
      <w:r>
        <w:rPr>
          <w:rFonts w:hint="eastAsia" w:ascii="宋体" w:hAnsi="宋体"/>
          <w:sz w:val="24"/>
        </w:rPr>
        <w:t xml:space="preserve">发包人的领导和从事该建设工程项目的工作人员，在工程建设的事前、事中、事后应遵守以下规定：</w:t>
      </w:r>
      <w:r/>
    </w:p>
    <w:p>
      <w:pPr>
        <w:ind w:firstLine="480"/>
        <w:rPr>
          <w:rFonts w:ascii="宋体" w:hAnsi="宋体"/>
          <w:sz w:val="24"/>
        </w:rPr>
      </w:pPr>
      <w:r>
        <w:rPr>
          <w:rFonts w:hint="eastAsia" w:ascii="宋体" w:hAnsi="宋体"/>
          <w:sz w:val="24"/>
        </w:rPr>
        <w:t xml:space="preserve">2.1不得向承包人和相关单位索要或接受回扣、礼金、有价证券、贵重物品和好处费、感谢费等。</w:t>
      </w:r>
      <w:r/>
    </w:p>
    <w:p>
      <w:pPr>
        <w:ind w:firstLine="480"/>
        <w:rPr>
          <w:rFonts w:ascii="宋体" w:hAnsi="宋体"/>
          <w:sz w:val="24"/>
        </w:rPr>
      </w:pPr>
      <w:r>
        <w:rPr>
          <w:rFonts w:hint="eastAsia" w:ascii="宋体" w:hAnsi="宋体"/>
          <w:sz w:val="24"/>
        </w:rPr>
        <w:t xml:space="preserve">2.2不得在承包人和相关单位报销任何应由发包人或个人支付的费用。</w:t>
      </w:r>
      <w:r/>
    </w:p>
    <w:p>
      <w:pPr>
        <w:ind w:firstLine="480"/>
        <w:rPr>
          <w:rFonts w:ascii="宋体" w:hAnsi="宋体"/>
          <w:sz w:val="24"/>
        </w:rPr>
      </w:pPr>
      <w:r>
        <w:rPr>
          <w:rFonts w:hint="eastAsia" w:ascii="宋体" w:hAnsi="宋体"/>
          <w:sz w:val="24"/>
        </w:rPr>
        <w:t xml:space="preserve">2.3不得要求、暗示或接受承包人和相关单位为个人装修住房、婚丧嫁娶、配偶子女的工作安排以及出国(境)、旅游等提供方便。</w:t>
      </w:r>
      <w:r/>
    </w:p>
    <w:p>
      <w:pPr>
        <w:ind w:firstLine="480"/>
        <w:rPr>
          <w:rFonts w:ascii="宋体" w:hAnsi="宋体"/>
          <w:sz w:val="24"/>
        </w:rPr>
      </w:pPr>
      <w:r>
        <w:rPr>
          <w:rFonts w:hint="eastAsia" w:ascii="宋体" w:hAnsi="宋体"/>
          <w:sz w:val="24"/>
        </w:rPr>
        <w:t xml:space="preserve">2.4不得参加有可能影响公正执行公务的承包人和相关单位的宴请、健身、娱乐等活动。</w:t>
      </w:r>
      <w:r/>
    </w:p>
    <w:p>
      <w:pPr>
        <w:ind w:firstLine="480"/>
        <w:rPr>
          <w:rFonts w:ascii="宋体" w:hAnsi="宋体"/>
          <w:sz w:val="24"/>
        </w:rPr>
      </w:pPr>
      <w:r>
        <w:rPr>
          <w:rFonts w:hint="eastAsia" w:ascii="宋体" w:hAnsi="宋体"/>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rPr>
          <w:rFonts w:ascii="宋体" w:hAnsi="宋体"/>
          <w:sz w:val="24"/>
        </w:rPr>
        <w:outlineLvl w:val="0"/>
      </w:pPr>
      <w:r/>
      <w:bookmarkStart w:id="54" w:name="_Toc2120"/>
      <w:r>
        <w:rPr>
          <w:rFonts w:hint="eastAsia" w:ascii="宋体" w:hAnsi="宋体"/>
          <w:sz w:val="24"/>
        </w:rPr>
        <w:t xml:space="preserve">三、承包人责任</w:t>
      </w:r>
      <w:bookmarkEnd w:id="54"/>
      <w:r/>
      <w:r/>
    </w:p>
    <w:p>
      <w:pPr>
        <w:ind w:firstLine="480"/>
        <w:rPr>
          <w:rFonts w:ascii="宋体" w:hAnsi="宋体"/>
          <w:sz w:val="24"/>
        </w:rPr>
      </w:pPr>
      <w:r>
        <w:rPr>
          <w:rFonts w:hint="eastAsia" w:ascii="宋体" w:hAnsi="宋体"/>
          <w:sz w:val="24"/>
        </w:rPr>
        <w:t xml:space="preserve">应与发包人保持正常的业务交往，按照有关法律法规和程序开展业务工作，严格执行工程建设的有关方针、政策，执行工程建设强制性标准，并遵守以下规定：</w:t>
      </w:r>
      <w:r/>
    </w:p>
    <w:p>
      <w:pPr>
        <w:ind w:firstLine="480"/>
        <w:rPr>
          <w:rFonts w:ascii="宋体" w:hAnsi="宋体"/>
          <w:sz w:val="24"/>
        </w:rPr>
      </w:pPr>
      <w:r>
        <w:rPr>
          <w:rFonts w:hint="eastAsia" w:ascii="宋体" w:hAnsi="宋体"/>
          <w:sz w:val="24"/>
        </w:rPr>
        <w:t xml:space="preserve">3.1不得以任何理由向发包人及其工作人员索要、接受或赠送礼金、有价证券、贵重物品及回扣、好处费、感谢费等。</w:t>
      </w:r>
      <w:r/>
    </w:p>
    <w:p>
      <w:pPr>
        <w:ind w:firstLine="480"/>
        <w:rPr>
          <w:rFonts w:ascii="宋体" w:hAnsi="宋体"/>
          <w:sz w:val="24"/>
        </w:rPr>
      </w:pPr>
      <w:r>
        <w:rPr>
          <w:rFonts w:hint="eastAsia" w:ascii="宋体" w:hAnsi="宋体"/>
          <w:sz w:val="24"/>
        </w:rPr>
        <w:t xml:space="preserve">3.2不得以任何理由为发包人和相关单位报销应由对方或个人支付的费用。</w:t>
      </w:r>
      <w:r/>
    </w:p>
    <w:p>
      <w:pPr>
        <w:ind w:firstLine="480"/>
        <w:rPr>
          <w:rFonts w:ascii="宋体" w:hAnsi="宋体"/>
          <w:sz w:val="24"/>
        </w:rPr>
      </w:pPr>
      <w:r>
        <w:rPr>
          <w:rFonts w:hint="eastAsia" w:ascii="宋体" w:hAnsi="宋体"/>
          <w:sz w:val="24"/>
        </w:rPr>
        <w:t xml:space="preserve">3.3不得接受或暗示为发包人、相关单位或个人装修住房、婚丧嫁娶、配偶子女的工作安排以及出国(境)、旅游等提供方便。</w:t>
      </w:r>
      <w:r/>
    </w:p>
    <w:p>
      <w:pPr>
        <w:ind w:firstLine="480"/>
        <w:rPr>
          <w:rFonts w:ascii="宋体" w:hAnsi="宋体"/>
          <w:sz w:val="24"/>
        </w:rPr>
      </w:pPr>
      <w:r>
        <w:rPr>
          <w:rFonts w:hint="eastAsia" w:ascii="宋体" w:hAnsi="宋体"/>
          <w:sz w:val="24"/>
        </w:rPr>
        <w:t xml:space="preserve">3.4不得以任何理由为发包人、相关单位或个人组织有可能影响公正执行公务的宴请、健身、娱乐等活动。</w:t>
      </w:r>
      <w:r/>
    </w:p>
    <w:p>
      <w:pPr>
        <w:ind w:firstLine="480"/>
        <w:rPr>
          <w:rFonts w:ascii="宋体" w:hAnsi="宋体"/>
          <w:sz w:val="24"/>
        </w:rPr>
        <w:outlineLvl w:val="0"/>
      </w:pPr>
      <w:r/>
      <w:bookmarkStart w:id="55" w:name="_Toc24713"/>
      <w:r>
        <w:rPr>
          <w:rFonts w:hint="eastAsia" w:ascii="宋体" w:hAnsi="宋体"/>
          <w:sz w:val="24"/>
        </w:rPr>
        <w:t xml:space="preserve">四、违约责任</w:t>
      </w:r>
      <w:bookmarkEnd w:id="55"/>
      <w:r/>
      <w:r/>
    </w:p>
    <w:p>
      <w:pPr>
        <w:ind w:firstLine="480"/>
        <w:rPr>
          <w:rFonts w:ascii="宋体" w:hAnsi="宋体"/>
          <w:sz w:val="24"/>
        </w:rPr>
      </w:pPr>
      <w:r>
        <w:rPr>
          <w:rFonts w:hint="eastAsia" w:ascii="宋体" w:hAnsi="宋体"/>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rPr>
          <w:rFonts w:ascii="宋体" w:hAnsi="宋体"/>
          <w:sz w:val="24"/>
        </w:rPr>
      </w:pPr>
      <w:r>
        <w:rPr>
          <w:rFonts w:hint="eastAsia" w:ascii="宋体" w:hAnsi="宋体"/>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rPr>
          <w:rFonts w:ascii="宋体" w:hAnsi="宋体"/>
          <w:sz w:val="24"/>
        </w:rPr>
      </w:pPr>
      <w:r>
        <w:rPr>
          <w:rFonts w:hint="eastAsia" w:ascii="宋体" w:hAnsi="宋体"/>
          <w:sz w:val="24"/>
        </w:rPr>
        <w:t xml:space="preserve">4.3本责任书作为建设工程合同的组成部分，与建设工程合同具有同等法律效力。经双方签署后立即生效。</w:t>
      </w:r>
      <w:r/>
    </w:p>
    <w:p>
      <w:pPr>
        <w:ind w:firstLine="480"/>
        <w:rPr>
          <w:rFonts w:ascii="宋体" w:hAnsi="宋体"/>
          <w:sz w:val="24"/>
        </w:rPr>
        <w:outlineLvl w:val="0"/>
      </w:pPr>
      <w:r/>
      <w:bookmarkStart w:id="56" w:name="_Toc31795"/>
      <w:r>
        <w:rPr>
          <w:rFonts w:hint="eastAsia" w:ascii="宋体" w:hAnsi="宋体"/>
          <w:sz w:val="24"/>
        </w:rPr>
        <w:t xml:space="preserve">五、责任书有效期</w:t>
      </w:r>
      <w:bookmarkEnd w:id="56"/>
      <w:r/>
      <w:r/>
    </w:p>
    <w:p>
      <w:pPr>
        <w:ind w:firstLine="480"/>
        <w:rPr>
          <w:rFonts w:ascii="宋体" w:hAnsi="宋体"/>
          <w:sz w:val="24"/>
        </w:rPr>
      </w:pPr>
      <w:r>
        <w:rPr>
          <w:rFonts w:hint="eastAsia" w:ascii="宋体" w:hAnsi="宋体"/>
          <w:sz w:val="24"/>
        </w:rPr>
        <w:t xml:space="preserve">本责任书的有效期为双方签署之日起至该工程项目竣工验收合格时止。</w:t>
      </w:r>
      <w:r/>
    </w:p>
    <w:p>
      <w:pPr>
        <w:ind w:firstLine="480"/>
        <w:rPr>
          <w:rFonts w:ascii="宋体" w:hAnsi="宋体"/>
          <w:sz w:val="24"/>
        </w:rPr>
        <w:outlineLvl w:val="0"/>
      </w:pPr>
      <w:r/>
      <w:bookmarkStart w:id="57" w:name="_Toc14944"/>
      <w:r>
        <w:rPr>
          <w:rFonts w:hint="eastAsia" w:ascii="宋体" w:hAnsi="宋体"/>
          <w:sz w:val="24"/>
        </w:rPr>
        <w:t xml:space="preserve">六、责任书份数</w:t>
      </w:r>
      <w:bookmarkEnd w:id="57"/>
      <w:r/>
      <w:r/>
    </w:p>
    <w:p>
      <w:pPr>
        <w:ind w:firstLine="480"/>
        <w:rPr>
          <w:rFonts w:ascii="宋体" w:hAnsi="宋体"/>
          <w:sz w:val="24"/>
        </w:rPr>
      </w:pPr>
      <w:r>
        <w:rPr>
          <w:rFonts w:hint="eastAsia" w:ascii="宋体" w:hAnsi="宋体"/>
          <w:sz w:val="24"/>
        </w:rPr>
        <w:t xml:space="preserve">本责任书一式陆份，发包人承包人各执叁份，具有同等效力。</w:t>
      </w:r>
      <w:r/>
    </w:p>
    <w:p>
      <w:pPr>
        <w:pStyle w:val="675"/>
        <w:ind w:firstLine="420"/>
        <w:rPr>
          <w:rFonts w:hint="eastAsia" w:ascii="宋体" w:hAnsi="宋体"/>
          <w:sz w:val="24"/>
        </w:rPr>
      </w:pPr>
      <w:r>
        <w:rPr>
          <w:rFonts w:hint="eastAsia" w:ascii="宋体" w:hAnsi="宋体"/>
          <w:sz w:val="24"/>
        </w:rPr>
      </w:r>
      <w:r/>
    </w:p>
    <w:p>
      <w:pPr>
        <w:pStyle w:val="675"/>
        <w:ind w:firstLine="420"/>
        <w:rPr>
          <w:rFonts w:hint="eastAsia" w:ascii="宋体" w:hAnsi="宋体"/>
          <w:sz w:val="24"/>
        </w:rPr>
      </w:pPr>
      <w:r>
        <w:rPr>
          <w:rFonts w:hint="eastAsia" w:ascii="宋体" w:hAnsi="宋体"/>
          <w:sz w:val="24"/>
        </w:rPr>
      </w:r>
      <w:r/>
    </w:p>
    <w:p>
      <w:pPr>
        <w:ind w:firstLine="480"/>
        <w:keepLines w:val="0"/>
        <w:keepNext w:val="0"/>
        <w:pageBreakBefore w:val="0"/>
        <w:spacing w:line="360" w:lineRule="exact"/>
        <w:widowControl w:val="off"/>
        <w:rPr>
          <w:rFonts w:hint="eastAsia" w:ascii="宋体" w:hAnsi="宋体" w:cs="Times New Roman"/>
          <w:sz w:val="24"/>
        </w:rPr>
      </w:pPr>
      <w:r>
        <w:rPr>
          <w:rFonts w:hint="eastAsia" w:ascii="宋体" w:hAnsi="宋体" w:cs="Times New Roman"/>
          <w:sz w:val="24"/>
        </w:rPr>
        <w:t xml:space="preserve">发包人（公章）：                          承包人（公章）：</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法定代表人（签字）：                      法定代表人（签字）：</w:t>
      </w:r>
      <w:r/>
    </w:p>
    <w:p>
      <w:pPr>
        <w:pStyle w:val="848"/>
      </w:p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2"/>
        <w:ind w:firstLine="0"/>
        <w:jc w:val="center"/>
        <w:spacing w:line="24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w:t>
      </w:r>
      <w:r>
        <w:rPr>
          <w:rFonts w:hint="eastAsia" w:ascii="宋体" w:hAnsi="宋体" w:eastAsia="宋体" w:cs="宋体"/>
          <w:b/>
          <w:bCs/>
          <w:sz w:val="36"/>
          <w:szCs w:val="36"/>
          <w:highlight w:val="none"/>
        </w:rPr>
        <w:t xml:space="preserve">  盱眙县黄花塘镇2026年第一批一事一议财政奖补项目</w:t>
      </w:r>
      <w:r>
        <w:rPr>
          <w:rFonts w:hint="eastAsia" w:hAnsi="宋体" w:eastAsia="宋体" w:cs="宋体"/>
          <w:b/>
          <w:bCs/>
          <w:sz w:val="36"/>
          <w:szCs w:val="36"/>
          <w:highlight w:val="none"/>
          <w:lang w:val="en-US" w:eastAsia="zh-CN"/>
        </w:rPr>
        <w:t xml:space="preserve">全费用工程量清单</w:t>
      </w:r>
      <w:r/>
    </w:p>
    <w:p>
      <w:pPr>
        <w:pStyle w:val="932"/>
        <w:ind w:firstLine="48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bl>
      <w:tblPr>
        <w:tblStyle w:val="658"/>
        <w:tblW w:w="10017" w:type="dxa"/>
        <w:tblInd w:w="0" w:type="dxa"/>
        <w:tblLayout w:type="fixed"/>
        <w:tblCellMar>
          <w:left w:w="0" w:type="dxa"/>
          <w:top w:w="0" w:type="dxa"/>
          <w:right w:w="0" w:type="dxa"/>
          <w:bottom w:w="0" w:type="dxa"/>
        </w:tblCellMar>
        <w:tblLook w:val="04A0" w:firstRow="1" w:lastRow="0" w:firstColumn="1" w:lastColumn="0" w:noHBand="0" w:noVBand="1"/>
      </w:tblPr>
      <w:tblGrid>
        <w:gridCol w:w="726"/>
        <w:gridCol w:w="1516"/>
        <w:gridCol w:w="2826"/>
        <w:gridCol w:w="726"/>
        <w:gridCol w:w="726"/>
        <w:gridCol w:w="1154"/>
        <w:gridCol w:w="1154"/>
        <w:gridCol w:w="1189"/>
      </w:tblGrid>
      <w:tr>
        <w:trPr>
          <w:trHeight w:val="512" w:hRule="exact"/>
        </w:trPr>
        <w:tc>
          <w:tcPr>
            <w:shd w:val="clear" w:color="auto" w:fill="ffffff"/>
            <w:tcBorders>
              <w:top w:val="single" w:color="000000" w:sz="10"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序号</w:t>
            </w:r>
            <w:r/>
          </w:p>
        </w:tc>
        <w:tc>
          <w:tcPr>
            <w:shd w:val="clear" w:color="auto" w:fill="ffffff"/>
            <w:tcBorders>
              <w:top w:val="single" w:color="000000" w:sz="10" w:space="0"/>
              <w:left w:val="single" w:color="000000" w:sz="4" w:space="0"/>
              <w:bottom w:val="single" w:color="000000" w:sz="4" w:space="0"/>
              <w:right w:val="single" w:color="000000" w:sz="4" w:space="0"/>
            </w:tcBorders>
            <w:tcW w:w="1516"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项目名称</w:t>
            </w:r>
            <w:r/>
          </w:p>
        </w:tc>
        <w:tc>
          <w:tcPr>
            <w:shd w:val="clear" w:color="auto" w:fill="ffffff"/>
            <w:tcBorders>
              <w:top w:val="single" w:color="000000" w:sz="10" w:space="0"/>
              <w:left w:val="single" w:color="000000" w:sz="4" w:space="0"/>
              <w:bottom w:val="single" w:color="000000" w:sz="4" w:space="0"/>
              <w:right w:val="single" w:color="000000" w:sz="4" w:space="0"/>
            </w:tcBorders>
            <w:tcW w:w="2826"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项目特征描述</w:t>
            </w:r>
            <w:r/>
          </w:p>
        </w:tc>
        <w:tc>
          <w:tcPr>
            <w:shd w:val="clear" w:color="auto" w:fill="ffffff"/>
            <w:tcBorders>
              <w:top w:val="single" w:color="000000" w:sz="10"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计量</w:t>
            </w:r>
            <w:r/>
          </w:p>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单位</w:t>
            </w:r>
            <w:r/>
          </w:p>
        </w:tc>
        <w:tc>
          <w:tcPr>
            <w:shd w:val="clear" w:color="auto" w:fill="ffffff"/>
            <w:tcBorders>
              <w:top w:val="single" w:color="000000" w:sz="10"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工程量</w:t>
            </w:r>
            <w:r/>
          </w:p>
        </w:tc>
        <w:tc>
          <w:tcPr>
            <w:gridSpan w:val="3"/>
            <w:shd w:val="clear" w:color="auto" w:fill="ffffff"/>
            <w:tcBorders>
              <w:top w:val="single" w:color="000000" w:sz="10" w:space="0"/>
              <w:left w:val="single" w:color="000000" w:sz="4" w:space="0"/>
              <w:bottom w:val="single" w:color="000000" w:sz="4" w:space="0"/>
              <w:right w:val="single" w:color="000000" w:sz="10" w:space="0"/>
            </w:tcBorders>
            <w:tcW w:w="3497"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全费用金额(元)</w:t>
            </w:r>
            <w:r/>
          </w:p>
        </w:tc>
      </w:tr>
      <w:tr>
        <w:trPr>
          <w:trHeight w:val="534" w:hRule="exact"/>
        </w:trPr>
        <w:tc>
          <w:tcPr>
            <w:shd w:val="clear" w:color="auto" w:fill="ffffff"/>
            <w:tcBorders>
              <w:top w:val="single" w:color="000000" w:sz="10" w:space="0"/>
              <w:left w:val="single" w:color="000000" w:sz="10" w:space="0"/>
              <w:bottom w:val="single" w:color="000000" w:sz="4" w:space="0"/>
              <w:right w:val="single" w:color="000000" w:sz="4" w:space="0"/>
            </w:tcBorders>
            <w:tcW w:w="726"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1516"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2826"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726"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726" w:type="dxa"/>
            <w:vAlign w:val="center"/>
            <w:vMerge w:val="continue"/>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综合合价</w:t>
            </w:r>
            <w:r/>
          </w:p>
        </w:tc>
        <w:tc>
          <w:tcPr>
            <w:shd w:val="clear" w:color="auto" w:fill="ffffff"/>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暂估价</w:t>
            </w:r>
            <w:r/>
          </w:p>
        </w:tc>
      </w:tr>
      <w:tr>
        <w:trPr>
          <w:trHeight w:val="534"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42"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倜傥村黄倜路扩宽</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69"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1、部位：路基部分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2、范围：新建道路及路肩范围</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3、工作：1米宽内树木挖除、清理、清表、土路基整平，压实、垃圾外运（苗木处置按甲方要求，局部路段需回填土方）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38"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1、石料规格：级配碎石</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70"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1、混凝土强度等级：C35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2、垫层：碎石垫层（已单独列项）</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3、厚度：15cm</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4、养护：塑料薄膜</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5、锯缝：4米切缝</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6、包含模板等</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68"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路肩修整</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1、土壤类别：综合土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2、要求：整平压实，两边各宽50cm左右（长度按道路长度计量以现场实际情况为准）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3、运距：自行考虑（局部地方需填补土方包含在报价中）</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649"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008"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隔离护栏拆移</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1、材料品种：金属波形护栏</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2、工作内容：原路边护栏拆除并运到甲方指定地点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084"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构件迁移</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路桩、指示牌部分需迁移，根据现场施工实际情况确定迁移安装</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534"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42"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新铺村新塘组1</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01"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1、部位：路基部分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2、范围：新建道路及路肩范围</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3、工作：杂树挖除、清理、清表、原路基挖填整平，压实、垃圾外运（路基标高满足甲方要求）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26"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1、石料规格：级配碎石</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91"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1、混凝土强度等级：C35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2、垫层：碎石垫层（已单独列项）</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3、厚度：15cm</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4、养护：塑料薄膜</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5、锯缝：4米切缝</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6、包含模板等</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14"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路肩修整</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1、土壤类别：综合土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2、要求：整平压实，两边各宽50-100cm（长度按道路长度计量</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626"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91"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1、垫层、基础材质及厚度：碎石垫层10cm</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2、规格：DN400</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3、接口方式：承插式</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4、铺设深度：1.5米内</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5、混凝土强度等级：C35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6、包含土方开挖与回填</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12"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42"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新铺村新塘组2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568"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1、部位：路基部分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2、范围：新建道路及路肩范围</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3、工作：树木挖除、清理、清表、土路基整平，压实、垃圾外运（苗木处置按甲方要求）</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906"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1、石料规格：级配碎石</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2、厚度：3cm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91"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1、混凝土强度等级：C35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2、垫层：碎石垫层（已单独列项）</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3、厚度：15cm</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4、养护：塑料薄膜</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5、锯缝：4米切缝</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6、包含模板等</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67"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路肩修整</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1、土壤类别：综合土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2、要求：整平压实，两边各宽50-100cm（长度按道路长度计量</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93"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1、垫层、基础材质及厚度：碎石垫层10cm</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2、规格：DN400</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3、接口方式：承插式</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4、铺设深度：1.5米内</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5、混凝土强度等级：C35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6、包含土方开挖与回填</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12" w:hRule="exact"/>
        </w:trPr>
        <w:tc>
          <w:tcPr>
            <w:shd w:val="clear" w:color="auto" w:fill="auto"/>
            <w:tcBorders>
              <w:top w:val="single" w:color="000000" w:sz="4" w:space="0"/>
              <w:left w:val="single" w:color="000000" w:sz="10"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512" w:hRule="exact"/>
        </w:trPr>
        <w:tc>
          <w:tcPr>
            <w:gridSpan w:val="3"/>
            <w:shd w:val="clear" w:color="auto" w:fill="auto"/>
            <w:tcBorders>
              <w:top w:val="single" w:color="000000" w:sz="4" w:space="0"/>
              <w:left w:val="single" w:color="000000" w:sz="10" w:space="0"/>
              <w:bottom w:val="single" w:color="000000" w:sz="4" w:space="0"/>
              <w:right w:val="single" w:color="000000" w:sz="4" w:space="0"/>
            </w:tcBorders>
            <w:tcW w:w="5068" w:type="dxa"/>
            <w:vAlign w:val="center"/>
            <w:textDirection w:val="lrTb"/>
            <w:noWrap w:val="false"/>
          </w:tcPr>
          <w:p>
            <w:pPr>
              <w:spacing w:line="232" w:lineRule="auto"/>
              <w:rPr>
                <w:rFonts w:hint="eastAsia"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10" w:space="0"/>
            </w:tcBorders>
            <w:tcW w:w="1189"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bl>
    <w:p>
      <w:pPr>
        <w:pStyle w:val="932"/>
        <w:ind w:firstLine="48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2"/>
        <w:ind w:firstLine="2342"/>
        <w:rPr>
          <w:rFonts w:hint="eastAsia" w:ascii="宋体" w:hAnsi="宋体" w:eastAsia="宋体" w:cs="宋体"/>
          <w:b/>
          <w:bCs/>
          <w:sz w:val="36"/>
          <w:szCs w:val="36"/>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6"/>
          <w:szCs w:val="36"/>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第六章响应文件格式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rPr>
          <w:rFonts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r>
      <w:r/>
    </w:p>
    <w:p>
      <w:pPr>
        <w:ind w:left="0" w:right="0" w:firstLine="0"/>
        <w:jc w:val="center"/>
        <w:spacing w:before="0" w:after="0"/>
        <w:rPr>
          <w:rFonts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供应商名称 ：</w:t>
      </w:r>
      <w:r>
        <w:rPr>
          <w:rFonts w:ascii="宋体" w:hAnsi="宋体" w:eastAsia="宋体" w:cs="宋体"/>
          <w:b/>
          <w:color w:val="000000"/>
          <w:sz w:val="36"/>
          <w:u w:val="single"/>
        </w:rPr>
        <w:t xml:space="preserve">（加盖CA电子公章）</w:t>
      </w:r>
      <w:r/>
    </w:p>
    <w:p>
      <w:pPr>
        <w:ind w:firstLine="0"/>
        <w:keepLines w:val="0"/>
        <w:keepNext w:val="0"/>
        <w:pageBreakBefore w:val="0"/>
        <w:spacing w:line="480" w:lineRule="auto"/>
        <w:widowControl w:val="off"/>
        <w:rPr>
          <w:rFonts w:hint="eastAsia" w:ascii="宋体" w:hAnsi="宋体" w:eastAsia="宋体" w:cs="宋体"/>
          <w:sz w:val="28"/>
          <w:szCs w:val="28"/>
        </w:rP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both"/>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2"/>
          <w:szCs w:val="32"/>
        </w:rPr>
      </w:r>
      <w:r/>
    </w:p>
    <w:p>
      <w:pPr>
        <w:ind w:left="0" w:right="0" w:firstLine="0"/>
        <w:jc w:val="center"/>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szCs w:val="32"/>
        </w:rPr>
        <w:t xml:space="preserve">响应文件目录</w:t>
      </w:r>
      <w:r/>
    </w:p>
    <w:p>
      <w:pPr>
        <w:ind w:left="0" w:right="0" w:firstLine="0"/>
        <w:jc w:val="center"/>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（格式自拟）</w:t>
      </w:r>
      <w:r>
        <w:rPr>
          <w:rFonts w:ascii="宋体" w:hAnsi="宋体" w:eastAsia="宋体" w:cs="宋体"/>
          <w:b/>
          <w:color w:val="000000"/>
          <w:sz w:val="32"/>
        </w:rPr>
        <w:t xml:space="preserve"> </w:t>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keepLines w:val="0"/>
        <w:keepNext w:val="0"/>
        <w:pageBreakBefore w:val="0"/>
        <w:spacing w:line="440" w:lineRule="exact"/>
        <w:widowControl w:val="off"/>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886"/>
        <w:ind w:firstLine="560"/>
        <w:keepLines w:val="0"/>
        <w:keepNext w:val="0"/>
        <w:pageBreakBefore w:val="0"/>
        <w:spacing w:before="0" w:after="0" w:line="440" w:lineRule="exact"/>
        <w:widowControl w:val="off"/>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keepLines w:val="0"/>
        <w:keepNext w:val="0"/>
        <w:pageBreakBefore w:val="0"/>
        <w:spacing w:line="440" w:lineRule="exact"/>
        <w:widowControl w:val="off"/>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886"/>
        <w:ind w:firstLine="560"/>
        <w:keepLines w:val="0"/>
        <w:keepNext w:val="0"/>
        <w:pageBreakBefore w:val="0"/>
        <w:spacing w:before="0" w:after="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元）的磋商总报价并按磋商文件的规定要求提供货物和服务。</w:t>
      </w:r>
      <w:r/>
    </w:p>
    <w:p>
      <w:pPr>
        <w:ind w:firstLine="56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pStyle w:val="886"/>
        <w:ind w:right="561" w:firstLine="3360"/>
        <w:keepLines w:val="0"/>
        <w:keepNext w:val="0"/>
        <w:pageBreakBefore w:val="0"/>
        <w:spacing w:before="0" w:after="0" w:line="540" w:lineRule="exact"/>
        <w:widowControl w:val="off"/>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886"/>
        <w:ind w:right="561" w:firstLine="3360"/>
        <w:keepLines w:val="0"/>
        <w:keepNext w:val="0"/>
        <w:pageBreakBefore w:val="0"/>
        <w:spacing w:before="0" w:after="0" w:line="540" w:lineRule="exact"/>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keepLines w:val="0"/>
        <w:keepNext w:val="0"/>
        <w:pageBreakBefore w:val="0"/>
        <w:spacing w:line="540" w:lineRule="exact"/>
        <w:widowControl w:val="off"/>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672"/>
        <w:ind w:right="561" w:firstLine="420"/>
        <w:jc w:val="center"/>
        <w:keepLines w:val="0"/>
        <w:keepNext w:val="0"/>
        <w:pageBreakBefore w:val="0"/>
        <w:spacing w:line="540" w:lineRule="exact"/>
        <w:widowControl w:val="off"/>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672"/>
        <w:jc w:val="center"/>
        <w:rPr>
          <w:rFonts w:hint="eastAsia" w:ascii="宋体" w:hAnsi="宋体" w:eastAsia="宋体" w:cs="宋体"/>
          <w:b/>
          <w:sz w:val="32"/>
          <w:szCs w:val="32"/>
        </w:rPr>
      </w:pPr>
      <w:r>
        <w:rPr>
          <w:rFonts w:hint="eastAsia" w:ascii="宋体" w:hAnsi="宋体" w:eastAsia="宋体" w:cs="宋体"/>
          <w:b/>
          <w:sz w:val="32"/>
          <w:szCs w:val="32"/>
        </w:rPr>
      </w:r>
      <w:r/>
    </w:p>
    <w:p>
      <w:pPr>
        <w:pStyle w:val="672"/>
        <w:jc w:val="center"/>
        <w:rPr>
          <w:rFonts w:hint="eastAsia" w:ascii="宋体" w:hAnsi="宋体" w:eastAsia="宋体" w:cs="宋体"/>
          <w:b/>
          <w:sz w:val="32"/>
          <w:szCs w:val="32"/>
        </w:rPr>
      </w:pPr>
      <w:r>
        <w:rPr>
          <w:rFonts w:hint="eastAsia" w:ascii="宋体" w:hAnsi="宋体" w:eastAsia="宋体" w:cs="宋体"/>
          <w:b/>
          <w:sz w:val="32"/>
          <w:szCs w:val="32"/>
        </w:rPr>
      </w:r>
      <w:r/>
    </w:p>
    <w:p>
      <w:pPr>
        <w:pStyle w:val="672"/>
        <w:jc w:val="center"/>
        <w:rPr>
          <w:rFonts w:hint="eastAsia" w:ascii="宋体" w:hAnsi="宋体" w:eastAsia="宋体" w:cs="宋体"/>
          <w:b/>
          <w:sz w:val="32"/>
          <w:szCs w:val="32"/>
        </w:rPr>
      </w:pPr>
      <w:r>
        <w:rPr>
          <w:rFonts w:hint="eastAsia" w:ascii="宋体" w:hAnsi="宋体" w:eastAsia="宋体" w:cs="宋体"/>
          <w:b/>
          <w:sz w:val="32"/>
          <w:szCs w:val="32"/>
        </w:rPr>
      </w:r>
      <w:r/>
    </w:p>
    <w:p>
      <w:pPr>
        <w:pStyle w:val="672"/>
        <w:jc w:val="center"/>
        <w:rPr>
          <w:rFonts w:hint="eastAsia" w:ascii="宋体" w:hAnsi="宋体" w:eastAsia="宋体" w:cs="宋体"/>
          <w:b/>
          <w:sz w:val="32"/>
          <w:szCs w:val="32"/>
        </w:rPr>
      </w:pPr>
      <w:r>
        <w:rPr>
          <w:rFonts w:hint="eastAsia" w:ascii="宋体" w:hAnsi="宋体" w:eastAsia="宋体" w:cs="宋体"/>
          <w:b/>
          <w:sz w:val="32"/>
          <w:szCs w:val="32"/>
        </w:rPr>
      </w:r>
      <w:r/>
    </w:p>
    <w:p>
      <w:pPr>
        <w:pStyle w:val="672"/>
        <w:jc w:val="both"/>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开标一览表（（此表以电子响应文件格式为准））</w:t>
      </w:r>
      <w:r/>
    </w:p>
    <w:p>
      <w:pPr>
        <w:pStyle w:val="672"/>
        <w:jc w:val="center"/>
        <w:rPr>
          <w:rFonts w:hint="eastAsia" w:ascii="宋体" w:hAnsi="宋体" w:eastAsia="宋体" w:cs="宋体"/>
          <w:b/>
          <w:sz w:val="32"/>
          <w:szCs w:val="32"/>
        </w:rPr>
      </w:pPr>
      <w:r>
        <w:rPr>
          <w:rFonts w:hint="eastAsia" w:ascii="宋体" w:hAnsi="宋体" w:eastAsia="宋体" w:cs="宋体"/>
          <w:b/>
          <w:sz w:val="32"/>
          <w:szCs w:val="32"/>
        </w:rPr>
      </w:r>
      <w:r/>
    </w:p>
    <w:p>
      <w:pPr>
        <w:pStyle w:val="672"/>
        <w:jc w:val="center"/>
        <w:rPr>
          <w:rFonts w:hint="eastAsia" w:ascii="宋体" w:hAnsi="宋体" w:eastAsia="宋体" w:cs="宋体"/>
          <w:b/>
          <w:sz w:val="32"/>
          <w:szCs w:val="32"/>
        </w:rPr>
      </w:pPr>
      <w:r>
        <w:rPr>
          <w:rFonts w:hint="eastAsia" w:ascii="宋体" w:hAnsi="宋体" w:eastAsia="宋体" w:cs="宋体"/>
          <w:b/>
          <w:sz w:val="32"/>
          <w:szCs w:val="32"/>
        </w:rPr>
      </w:r>
      <w:r/>
    </w:p>
    <w:p>
      <w:pPr>
        <w:pStyle w:val="672"/>
        <w:jc w:val="both"/>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886"/>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672"/>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672"/>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承诺</w:t>
      </w:r>
      <w:r>
        <w:rPr>
          <w:rFonts w:hint="eastAsia" w:ascii="宋体" w:hAnsi="宋体" w:cs="宋体"/>
          <w:b/>
          <w:sz w:val="32"/>
          <w:szCs w:val="32"/>
          <w:lang w:val="en-US" w:eastAsia="zh-CN"/>
        </w:rPr>
        <w:t xml:space="preserve">书</w:t>
      </w:r>
      <w:r>
        <w:rPr>
          <w:rFonts w:hint="eastAsia" w:ascii="宋体" w:hAnsi="宋体" w:eastAsia="宋体" w:cs="宋体"/>
          <w:b/>
          <w:sz w:val="32"/>
          <w:szCs w:val="32"/>
          <w:lang w:val="en-US" w:eastAsia="zh-CN"/>
        </w:rPr>
        <w:t xml:space="preserve">（格式自拟，加盖公章）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86"/>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672"/>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672"/>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672"/>
        <w:ind w:firstLine="551"/>
        <w:spacing w:line="520" w:lineRule="exact"/>
        <w:rPr>
          <w:rFonts w:hint="default" w:ascii="宋体" w:hAnsi="宋体" w:eastAsia="宋体" w:cs="宋体"/>
          <w:b/>
          <w:bCs/>
          <w:sz w:val="32"/>
          <w:szCs w:val="32"/>
          <w:lang w:val="en-US" w:eastAsia="zh-CN"/>
        </w:rPr>
      </w:pPr>
      <w:r>
        <w:rPr>
          <w:rFonts w:hint="eastAsia" w:hAnsi="宋体" w:cs="宋体"/>
          <w:sz w:val="28"/>
          <w:szCs w:val="28"/>
          <w:lang w:eastAsia="zh-CN"/>
        </w:rPr>
        <w:t xml:space="preserve">（</w:t>
      </w: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rPr>
          <w:rFonts w:hint="eastAsia" w:hAnsi="宋体" w:cs="宋体"/>
          <w:sz w:val="28"/>
          <w:szCs w:val="28"/>
          <w:lang w:eastAsia="zh-CN"/>
        </w:rPr>
        <w:t xml:space="preserve">）</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spacing w:line="520" w:lineRule="exact"/>
        <w:rPr>
          <w:rFonts w:hint="eastAsia" w:ascii="宋体" w:hAnsi="宋体" w:eastAsia="宋体" w:cs="宋体"/>
          <w:bCs/>
          <w:sz w:val="28"/>
        </w:rPr>
      </w:pPr>
      <w:r>
        <w:rPr>
          <w:rFonts w:hint="eastAsia" w:ascii="宋体" w:hAnsi="宋体" w:eastAsia="宋体" w:cs="宋体"/>
          <w:bCs/>
          <w:sz w:val="28"/>
        </w:rPr>
      </w:r>
      <w:r/>
    </w:p>
    <w:p>
      <w:pPr>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spacing w:line="440" w:lineRule="exact"/>
        <w:rPr>
          <w:rFonts w:hint="eastAsia" w:ascii="宋体" w:hAnsi="宋体" w:eastAsia="宋体" w:cs="宋体"/>
          <w:b/>
          <w:sz w:val="32"/>
          <w:szCs w:val="32"/>
        </w:rPr>
      </w:pPr>
      <w:r/>
      <w:bookmarkStart w:id="58" w:name="_Toc157775454"/>
      <w:r/>
      <w:r/>
    </w:p>
    <w:p>
      <w:pPr>
        <w:ind w:right="0"/>
        <w:jc w:val="both"/>
        <w:spacing w:before="0" w:after="0" w:line="438" w:lineRule="atLeast"/>
        <w:rPr>
          <w:rFonts w:hint="eastAsia" w:ascii="仿宋" w:hAnsi="仿宋" w:eastAsia="仿宋" w:cs="仿宋"/>
          <w:b w:val="0"/>
          <w:bCs/>
          <w:sz w:val="22"/>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友情提醒</w:t>
      </w:r>
      <w:r>
        <w:rPr>
          <w:rFonts w:hint="eastAsia" w:ascii="仿宋" w:hAnsi="仿宋" w:eastAsia="仿宋" w:cs="仿宋"/>
          <w:b w:val="0"/>
          <w:bCs/>
          <w:color w:val="000000"/>
          <w:sz w:val="28"/>
          <w:szCs w:val="28"/>
          <w:lang w:eastAsia="zh-CN"/>
        </w:rPr>
        <w:t xml:space="preserve">：</w:t>
      </w:r>
      <w:r/>
    </w:p>
    <w:p>
      <w:pPr>
        <w:spacing w:line="440" w:lineRule="exact"/>
        <w:rPr>
          <w:rFonts w:hint="eastAsia" w:ascii="宋体" w:hAnsi="宋体" w:eastAsia="宋体" w:cs="宋体"/>
          <w:b/>
          <w:sz w:val="32"/>
          <w:szCs w:val="32"/>
        </w:rPr>
      </w:pPr>
      <w:r>
        <w:rPr>
          <w:rFonts w:hint="eastAsia" w:ascii="仿宋" w:hAnsi="仿宋" w:eastAsia="仿宋" w:cs="仿宋"/>
          <w:b w:val="0"/>
          <w:bCs/>
          <w:color w:val="000000"/>
          <w:sz w:val="28"/>
          <w:szCs w:val="28"/>
        </w:rPr>
        <w:t xml:space="preserve">磋商供应商所提供的资格证明材料应真实、有效，采购人保留对磋商供应商提供的资格证明材料进行核查的权利。如发现磋商供应商提供虚假资格证明材料，监管部门将对其进行严肃处理。</w:t>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ind w:firstLine="0"/>
        <w:jc w:val="center"/>
        <w:spacing w:line="240" w:lineRule="auto"/>
        <w:rPr>
          <w:rFonts w:hint="eastAsia" w:ascii="宋体" w:hAnsi="宋体" w:eastAsia="宋体" w:cs="宋体"/>
          <w:b/>
          <w:sz w:val="40"/>
          <w:szCs w:val="40"/>
        </w:rPr>
      </w:pPr>
      <w:r>
        <w:rPr>
          <w:rFonts w:hint="eastAsia" w:ascii="宋体" w:hAnsi="宋体" w:eastAsia="宋体" w:cs="宋体"/>
          <w:b/>
          <w:sz w:val="40"/>
          <w:szCs w:val="40"/>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58"/>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886"/>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u w:val="single"/>
          <w:lang w:val="en-US" w:eastAsia="zh-CN"/>
        </w:rPr>
        <w:t xml:space="preserve">    </w:t>
      </w:r>
      <w:bookmarkStart w:id="59" w:name="_GoBack"/>
      <w:r/>
      <w:bookmarkEnd w:id="59"/>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采购项目的政府采购活动，受托人有权在该招标活动中，以我单位的名义签署投标函和投标文件，与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pStyle w:val="660"/>
        <w:ind w:firstLine="0"/>
        <w:jc w:val="center"/>
        <w:spacing w:line="240" w:lineRule="auto"/>
        <w:rPr>
          <w:rFonts w:hint="eastAsia" w:ascii="宋体" w:hAnsi="宋体" w:eastAsia="宋体" w:cs="宋体"/>
          <w:b/>
          <w:bCs/>
          <w:sz w:val="32"/>
        </w:rPr>
      </w:pPr>
      <w:r>
        <w:rPr>
          <w:rFonts w:hint="eastAsia" w:ascii="宋体" w:hAnsi="宋体" w:eastAsia="宋体" w:cs="宋体"/>
          <w:b/>
          <w:bCs/>
          <w:sz w:val="32"/>
        </w:rPr>
        <w:t xml:space="preserve">符合《政府采购法》第二十二条规定条件的声明函</w:t>
      </w:r>
      <w:r/>
    </w:p>
    <w:p>
      <w:pPr>
        <w:pStyle w:val="660"/>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u w:val="single"/>
          <w:lang w:val="en-US" w:eastAsia="zh-CN"/>
        </w:rPr>
        <w:t xml:space="preserve">采购人</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u w:val="single"/>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jc w:val="right"/>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中小企业声明函（工程、服务）</w:t>
      </w:r>
      <w:r/>
    </w:p>
    <w:p>
      <w:pPr>
        <w:pStyle w:val="691"/>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1"/>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行业；承接企业为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p>
    <w:p>
      <w:pPr>
        <w:pStyle w:val="691"/>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行业；承接企业为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p>
    <w:p>
      <w:pPr>
        <w:pStyle w:val="691"/>
        <w:ind w:firstLine="360"/>
        <w:jc w:val="both"/>
        <w:spacing w:before="0" w:beforeAutospacing="0" w:after="0" w:afterAutospacing="0" w:line="559" w:lineRule="atLeast"/>
      </w:pPr>
      <w:r>
        <w:rPr>
          <w:color w:val="000000"/>
        </w:rPr>
        <w:t xml:space="preserve">……</w:t>
      </w:r>
      <w:r/>
    </w:p>
    <w:p>
      <w:pPr>
        <w:pStyle w:val="691"/>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691"/>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691"/>
        <w:ind w:right="720"/>
        <w:jc w:val="both"/>
        <w:spacing w:before="0" w:beforeAutospacing="0" w:after="0" w:afterAutospacing="0" w:line="559" w:lineRule="atLeast"/>
      </w:pPr>
      <w:r>
        <w:rPr>
          <w:color w:val="000000"/>
        </w:rPr>
        <w:t xml:space="preserve"> </w:t>
      </w:r>
      <w:r/>
    </w:p>
    <w:p>
      <w:pPr>
        <w:pStyle w:val="691"/>
        <w:ind w:right="180" w:firstLine="360"/>
        <w:jc w:val="right"/>
        <w:spacing w:before="0" w:beforeAutospacing="0" w:after="0" w:afterAutospacing="0" w:line="559" w:lineRule="atLeast"/>
      </w:pPr>
      <w:r>
        <w:rPr>
          <w:color w:val="000000"/>
        </w:rPr>
        <w:t xml:space="preserve">企业名称（加盖CA电子公章）：</w:t>
      </w:r>
      <w:r/>
    </w:p>
    <w:p>
      <w:pPr>
        <w:pStyle w:val="691"/>
        <w:ind w:right="480" w:firstLine="5400"/>
        <w:jc w:val="both"/>
        <w:spacing w:before="0" w:beforeAutospacing="0" w:after="0" w:afterAutospacing="0" w:line="559" w:lineRule="atLeast"/>
      </w:pPr>
      <w:r>
        <w:rPr>
          <w:color w:val="000000"/>
        </w:rPr>
        <w:t xml:space="preserve">日  期：</w:t>
      </w:r>
      <w:r/>
    </w:p>
    <w:p>
      <w:pPr>
        <w:pStyle w:val="691"/>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691"/>
        <w:ind w:firstLine="480"/>
        <w:jc w:val="both"/>
        <w:spacing w:before="0" w:beforeAutospacing="0" w:after="0" w:afterAutospacing="0" w:line="559" w:lineRule="atLeast"/>
      </w:pPr>
      <w:r>
        <w:rPr>
          <w:color w:val="000000"/>
        </w:rPr>
        <w:t xml:space="preserve">备注2：供应商如不提供此声明函，视同非中小企业。</w:t>
      </w:r>
      <w:r/>
    </w:p>
    <w:p>
      <w:pPr>
        <w:pStyle w:val="660"/>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60"/>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660"/>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660"/>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660"/>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60"/>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 </w:t>
      </w:r>
      <w:r>
        <w:rPr>
          <w:rFonts w:hint="eastAsia" w:ascii="宋体" w:hAnsi="宋体" w:eastAsia="宋体" w:cs="宋体"/>
          <w:bCs/>
          <w:color w:val="000000"/>
          <w:sz w:val="28"/>
          <w:szCs w:val="28"/>
        </w:rPr>
        <w:t xml:space="preserve">:</w:t>
      </w:r>
      <w:r/>
    </w:p>
    <w:p>
      <w:pPr>
        <w:pStyle w:val="660"/>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60"/>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660"/>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60"/>
        <w:ind w:firstLine="560"/>
        <w:spacing w:line="64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注:</w:t>
      </w:r>
      <w:r>
        <w:rPr>
          <w:rFonts w:hint="eastAsia" w:ascii="宋体" w:hAnsi="宋体" w:eastAsia="宋体" w:cs="宋体"/>
          <w:bCs/>
          <w:color w:val="000000"/>
          <w:sz w:val="28"/>
          <w:szCs w:val="28"/>
        </w:rPr>
        <w:t xml:space="preserve">本公司对上述声明的真实性负责。如有虚假，将依法承担相应责任。</w:t>
      </w:r>
      <w:r/>
    </w:p>
    <w:p>
      <w:pPr>
        <w:pStyle w:val="660"/>
        <w:ind w:firstLine="560"/>
        <w:spacing w:line="640"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法定代表人:</w:t>
      </w:r>
      <w:r>
        <w:rPr>
          <w:rFonts w:hint="eastAsia" w:ascii="宋体" w:hAnsi="宋体" w:eastAsia="宋体" w:cs="宋体"/>
          <w:sz w:val="28"/>
          <w:u w:val="single"/>
        </w:rPr>
        <w:t xml:space="preserve">（电子签章或电子签字）</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firstLine="565"/>
        <w:spacing w:line="640" w:lineRule="exact"/>
        <w:rPr>
          <w:rFonts w:hint="eastAsia" w:ascii="宋体" w:hAnsi="宋体" w:eastAsia="宋体" w:cs="宋体"/>
          <w:b/>
          <w:color w:val="000000"/>
          <w:sz w:val="30"/>
          <w:szCs w:val="30"/>
        </w:rPr>
      </w:pPr>
      <w:r>
        <w:rPr>
          <w:rFonts w:hint="eastAsia" w:ascii="宋体" w:hAnsi="宋体" w:eastAsia="宋体" w:cs="宋体"/>
          <w:sz w:val="28"/>
          <w:szCs w:val="28"/>
        </w:rPr>
        <w:t xml:space="preserve">注:非</w:t>
      </w:r>
      <w:r>
        <w:rPr>
          <w:rFonts w:hint="eastAsia" w:ascii="宋体" w:hAnsi="宋体" w:eastAsia="宋体" w:cs="宋体"/>
          <w:color w:val="000000"/>
          <w:sz w:val="28"/>
        </w:rPr>
        <w:t xml:space="preserve">残疾人福利性单位不</w:t>
      </w:r>
      <w:r>
        <w:rPr>
          <w:rFonts w:hint="eastAsia" w:ascii="宋体" w:hAnsi="宋体" w:eastAsia="宋体" w:cs="宋体"/>
          <w:sz w:val="28"/>
          <w:szCs w:val="28"/>
        </w:rPr>
        <w:t xml:space="preserve">需提供此函。</w:t>
      </w:r>
      <w:r/>
    </w:p>
    <w:p>
      <w:pPr>
        <w:spacing w:line="520" w:lineRule="exact"/>
        <w:rPr>
          <w:rFonts w:hint="eastAsia" w:ascii="宋体" w:hAnsi="宋体" w:eastAsia="宋体" w:cs="宋体"/>
          <w:color w:val="000000"/>
          <w:sz w:val="28"/>
          <w:szCs w:val="28"/>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color w:val="000000"/>
          <w:sz w:val="28"/>
          <w:szCs w:val="28"/>
        </w:rPr>
      </w:r>
      <w:r/>
    </w:p>
    <w:p>
      <w:pPr>
        <w:ind w:left="0" w:right="0" w:firstLine="0"/>
        <w:jc w:val="both"/>
        <w:spacing w:before="0" w:after="0"/>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r>
      <w:r/>
    </w:p>
    <w:p>
      <w:pPr>
        <w:ind w:left="0" w:right="0" w:firstLine="0"/>
        <w:jc w:val="both"/>
        <w:spacing w:before="0" w:after="0"/>
        <w:rPr>
          <w:rFonts w:hint="eastAsia" w:ascii="宋体" w:hAnsi="宋体" w:eastAsia="宋体" w:cs="宋体"/>
          <w:b/>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示范格式</w:t>
      </w:r>
      <w:r>
        <w:rPr>
          <w:rFonts w:hint="eastAsia" w:ascii="宋体" w:hAnsi="宋体" w:cs="宋体"/>
          <w:b/>
          <w:sz w:val="32"/>
          <w:szCs w:val="32"/>
          <w:lang w:eastAsia="zh-CN"/>
        </w:rPr>
        <w:t xml:space="preserve">六</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承诺书</w:t>
      </w:r>
      <w:r/>
    </w:p>
    <w:p>
      <w:pPr>
        <w:ind w:left="0" w:right="0" w:firstLine="0"/>
        <w:jc w:val="both"/>
        <w:spacing w:before="0" w:after="0"/>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（采购单位）：</w:t>
      </w:r>
      <w:r/>
    </w:p>
    <w:p>
      <w:pPr>
        <w:ind w:firstLine="565"/>
        <w:spacing w:line="640" w:lineRule="exact"/>
        <w:rPr>
          <w:rFonts w:hint="eastAsia" w:ascii="宋体" w:hAnsi="宋体" w:eastAsia="宋体" w:cs="宋体"/>
          <w:color w:val="000000"/>
          <w:sz w:val="28"/>
        </w:rPr>
      </w:pPr>
      <w:r>
        <w:rPr>
          <w:rFonts w:hint="eastAsia" w:ascii="宋体" w:hAnsi="宋体" w:eastAsia="宋体" w:cs="宋体"/>
          <w:color w:val="000000"/>
          <w:sz w:val="28"/>
        </w:rPr>
        <w:t xml:space="preserve">我公司在</w:t>
      </w:r>
      <w:r>
        <w:rPr>
          <w:rFonts w:hint="eastAsia" w:ascii="宋体" w:hAnsi="宋体" w:cs="宋体"/>
          <w:color w:val="000000"/>
          <w:sz w:val="28"/>
          <w:u w:val="single"/>
          <w:lang w:val="en-US" w:eastAsia="zh-CN"/>
        </w:rPr>
        <w:t xml:space="preserve">   </w:t>
      </w:r>
      <w:r>
        <w:rPr>
          <w:rFonts w:hint="eastAsia" w:ascii="宋体" w:hAnsi="宋体" w:eastAsia="宋体" w:cs="宋体"/>
          <w:color w:val="000000"/>
          <w:sz w:val="28"/>
        </w:rPr>
        <w:t xml:space="preserve">项目（编号：）投标过程中，作如下承诺：</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一、参加本次项目投标活动前3年内没有重大违法记录（被刑事处罚或者责令停产停业，吊销许可证或者执照，</w:t>
      </w:r>
      <w:r>
        <w:rPr>
          <w:rFonts w:hint="eastAsia" w:ascii="宋体" w:hAnsi="宋体" w:eastAsia="宋体" w:cs="宋体"/>
          <w:color w:val="000000"/>
          <w:sz w:val="28"/>
          <w:lang w:val="en-US" w:eastAsia="zh-CN"/>
        </w:rPr>
        <w:t xml:space="preserve">较大</w:t>
      </w:r>
      <w:r>
        <w:rPr>
          <w:rFonts w:hint="eastAsia" w:ascii="宋体" w:hAnsi="宋体" w:eastAsia="宋体" w:cs="宋体"/>
          <w:color w:val="000000"/>
          <w:sz w:val="28"/>
        </w:rPr>
        <w:t xml:space="preserve">数额罚款等行政处罚，信用中国、政府采购网、其他市级以上信用平台等列有不良记录的）。</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二、我公司与参加本次投标活动的其他单位不存在单位负责人为同一人的情况，也不存在控股、管理、两公司股东有夫妻关系等情况。</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三、我公司没有为本项目提供整体设计、规范编制或者项目管理、监理、检测等服务。</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四、不得出现的其他情况：1.投标截止后撤回投标的；2.提供的有关资料、资格证明文件被确认是不真实的；3.被证实有串通</w:t>
      </w:r>
      <w:r>
        <w:rPr>
          <w:rFonts w:hint="eastAsia" w:ascii="宋体" w:hAnsi="宋体" w:eastAsia="宋体" w:cs="宋体"/>
          <w:color w:val="000000"/>
          <w:sz w:val="28"/>
        </w:rPr>
        <w:t xml:space="preserve">（统一哄抬价格）、欺诈行为的；4.被证明有妨碍其他人公平竞争、损害采购单位或者其他投标人合法权益的；5.投标人代表被证明在评标期间与采购人代表、评委、监督人员、工作人员有私下接触的；6.中标人在规定期限内未能按照采购文件规定签订合同的；7.中标人在规定期限内未能根据采购文件规定交纳履约保证金的；8.与其他投标人的投标文件由同一单位或者个人编制；9.与其他投标人的投标文件载明的项目管理成员或者联系人员为同一人;10.与其他投标人的投标文件异常一致或者投标报价呈规律性差异；11.与其他投标人的投标文件相互混装；</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我公司主动承诺以上内容，如有违反，自愿接受任何处罚。</w:t>
      </w:r>
      <w:r/>
    </w:p>
    <w:p>
      <w:pPr>
        <w:ind w:firstLine="0"/>
        <w:jc w:val="right"/>
        <w:keepLines w:val="0"/>
        <w:keepNext w:val="0"/>
        <w:pageBreakBefore w:val="0"/>
        <w:spacing w:line="240" w:lineRule="auto"/>
        <w:widowControl w:val="off"/>
        <w:rPr>
          <w:rFonts w:hint="eastAsia" w:ascii="宋体" w:hAnsi="宋体" w:eastAsia="宋体" w:cs="宋体"/>
          <w:color w:val="000000"/>
          <w:sz w:val="28"/>
        </w:rPr>
      </w:pPr>
      <w:r>
        <w:rPr>
          <w:rFonts w:hint="eastAsia" w:ascii="宋体" w:hAnsi="宋体" w:eastAsia="宋体" w:cs="宋体"/>
          <w:color w:val="000000"/>
          <w:sz w:val="28"/>
        </w:rPr>
      </w:r>
      <w:r/>
    </w:p>
    <w:p>
      <w:pPr>
        <w:ind w:firstLine="567"/>
        <w:jc w:val="right"/>
        <w:keepLines w:val="0"/>
        <w:keepNext w:val="0"/>
        <w:pageBreakBefore w:val="0"/>
        <w:spacing w:line="460" w:lineRule="exact"/>
        <w:widowControl w:val="off"/>
        <w:rPr>
          <w:rFonts w:hint="eastAsia" w:ascii="宋体" w:hAnsi="宋体" w:eastAsia="宋体" w:cs="宋体"/>
          <w:color w:val="000000"/>
          <w:sz w:val="28"/>
          <w:lang w:eastAsia="zh-CN"/>
        </w:rPr>
      </w:pPr>
      <w:r>
        <w:rPr>
          <w:rFonts w:hint="eastAsia" w:ascii="宋体" w:hAnsi="宋体" w:eastAsia="宋体" w:cs="宋体"/>
          <w:color w:val="000000"/>
          <w:sz w:val="28"/>
        </w:rPr>
        <w:t xml:space="preserve">磋商供应商：（加盖公章）</w:t>
      </w:r>
      <w:r>
        <w:rPr>
          <w:rFonts w:hint="eastAsia" w:ascii="宋体" w:hAnsi="宋体" w:eastAsia="宋体" w:cs="宋体"/>
          <w:color w:val="000000"/>
          <w:sz w:val="28"/>
        </w:rPr>
        <w:br/>
      </w:r>
      <w:r>
        <w:rPr>
          <w:rFonts w:hint="eastAsia" w:ascii="宋体" w:hAnsi="宋体" w:cs="宋体"/>
          <w:color w:val="000000"/>
          <w:sz w:val="28"/>
          <w:lang w:eastAsia="zh-CN"/>
        </w:rPr>
        <w:t xml:space="preserve">日期：</w:t>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rPr>
        <w:rStyle w:val="696"/>
      </w:rPr>
      <w:framePr w:wrap="around" w:vAnchor="text" w:hAnchor="margin" w:xAlign="center" w:y="1"/>
    </w:pPr>
    <w:r>
      <w:fldChar w:fldCharType="begin"/>
    </w:r>
    <w:r>
      <w:rPr>
        <w:rStyle w:val="696"/>
      </w:rPr>
      <w:instrText xml:space="preserve">PAGE  </w:instrText>
    </w:r>
    <w:r>
      <w:fldChar w:fldCharType="separate"/>
    </w:r>
    <w:r>
      <w:rPr>
        <w:rStyle w:val="696"/>
      </w:rPr>
      <w:t xml:space="preserve">20</w:t>
    </w:r>
    <w:r>
      <w:fldChar w:fldCharType="end"/>
    </w:r>
    <w:r/>
  </w:p>
  <w:p>
    <w:pPr>
      <w:pStyle w:val="6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rPr>
        <w:rStyle w:val="696"/>
      </w:rPr>
      <w:framePr w:wrap="around" w:vAnchor="text" w:hAnchor="margin" w:xAlign="center" w:y="1"/>
    </w:pPr>
    <w:r>
      <w:fldChar w:fldCharType="begin"/>
    </w:r>
    <w:r>
      <w:rPr>
        <w:rStyle w:val="696"/>
      </w:rPr>
      <w:instrText xml:space="preserve">PAGE  </w:instrText>
    </w:r>
    <w:r>
      <w:fldChar w:fldCharType="end"/>
    </w:r>
    <w:r/>
  </w:p>
  <w:p>
    <w:pPr>
      <w:pStyle w:val="6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4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5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8">
    <w:name w:val="Heading 1"/>
    <w:basedOn w:val="647"/>
    <w:next w:val="64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49">
    <w:name w:val="Heading 2"/>
    <w:basedOn w:val="647"/>
    <w:next w:val="647"/>
    <w:link w:val="702"/>
    <w:uiPriority w:val="9"/>
    <w:unhideWhenUsed/>
    <w:qFormat/>
    <w:pPr>
      <w:keepLines/>
      <w:keepNext/>
      <w:spacing w:before="360" w:after="200"/>
      <w:outlineLvl w:val="1"/>
    </w:pPr>
    <w:rPr>
      <w:rFonts w:ascii="Arial" w:hAnsi="Arial" w:eastAsia="Arial" w:cs="Arial"/>
      <w:sz w:val="34"/>
    </w:rPr>
  </w:style>
  <w:style w:type="paragraph" w:styleId="650">
    <w:name w:val="Heading 3"/>
    <w:basedOn w:val="647"/>
    <w:next w:val="64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51">
    <w:name w:val="Heading 4"/>
    <w:basedOn w:val="647"/>
    <w:next w:val="647"/>
    <w:uiPriority w:val="0"/>
    <w:qFormat/>
    <w:pPr>
      <w:keepLines/>
      <w:keepNext/>
      <w:spacing w:before="280" w:after="290" w:line="372" w:lineRule="auto"/>
      <w:outlineLvl w:val="3"/>
    </w:pPr>
    <w:rPr>
      <w:rFonts w:ascii="Arial" w:hAnsi="Arial" w:eastAsia="黑体"/>
      <w:b/>
      <w:bCs/>
      <w:sz w:val="28"/>
      <w:szCs w:val="28"/>
    </w:rPr>
  </w:style>
  <w:style w:type="paragraph" w:styleId="652">
    <w:name w:val="Heading 5"/>
    <w:basedOn w:val="647"/>
    <w:next w:val="647"/>
    <w:link w:val="705"/>
    <w:uiPriority w:val="9"/>
    <w:unhideWhenUsed/>
    <w:qFormat/>
    <w:pPr>
      <w:keepLines/>
      <w:keepNext/>
      <w:spacing w:before="320" w:after="200"/>
      <w:outlineLvl w:val="4"/>
    </w:pPr>
    <w:rPr>
      <w:rFonts w:ascii="Arial" w:hAnsi="Arial" w:eastAsia="Arial" w:cs="Arial"/>
      <w:b/>
      <w:bCs/>
      <w:sz w:val="24"/>
      <w:szCs w:val="24"/>
    </w:rPr>
  </w:style>
  <w:style w:type="paragraph" w:styleId="653">
    <w:name w:val="Heading 6"/>
    <w:basedOn w:val="647"/>
    <w:next w:val="647"/>
    <w:link w:val="706"/>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708"/>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709"/>
    <w:uiPriority w:val="9"/>
    <w:unhideWhenUsed/>
    <w:qFormat/>
    <w:pPr>
      <w:keepLines/>
      <w:keepNext/>
      <w:spacing w:before="320" w:after="200"/>
      <w:outlineLvl w:val="8"/>
    </w:pPr>
    <w:rPr>
      <w:rFonts w:ascii="Arial" w:hAnsi="Arial" w:eastAsia="Arial" w:cs="Arial"/>
      <w:i/>
      <w:iCs/>
      <w:sz w:val="21"/>
      <w:szCs w:val="21"/>
    </w:rPr>
  </w:style>
  <w:style w:type="character" w:styleId="657" w:default="1">
    <w:name w:val="Default Paragraph Font"/>
    <w:uiPriority w:val="0"/>
    <w:semiHidden/>
    <w:qFormat/>
  </w:style>
  <w:style w:type="table" w:styleId="658" w:default="1">
    <w:name w:val="Normal Table"/>
    <w:uiPriority w:val="0"/>
    <w:semiHidden/>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right="0" w:firstLine="0"/>
      <w:spacing w:after="57"/>
    </w:pPr>
  </w:style>
  <w:style w:type="paragraph" w:styleId="660">
    <w:name w:val="Normal Indent"/>
    <w:basedOn w:val="647"/>
    <w:link w:val="849"/>
    <w:uiPriority w:val="0"/>
    <w:qFormat/>
    <w:pPr>
      <w:ind w:firstLine="420"/>
    </w:pPr>
  </w:style>
  <w:style w:type="paragraph" w:styleId="661">
    <w:name w:val="Caption"/>
    <w:basedOn w:val="647"/>
    <w:next w:val="6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Document Map"/>
    <w:basedOn w:val="647"/>
    <w:uiPriority w:val="0"/>
    <w:semiHidden/>
    <w:qFormat/>
    <w:pPr>
      <w:shd w:val="clear" w:color="auto" w:fill="000080"/>
    </w:pPr>
  </w:style>
  <w:style w:type="paragraph" w:styleId="663">
    <w:name w:val="annotation text"/>
    <w:basedOn w:val="647"/>
    <w:uiPriority w:val="0"/>
    <w:qFormat/>
    <w:pPr>
      <w:jc w:val="left"/>
    </w:pPr>
  </w:style>
  <w:style w:type="paragraph" w:styleId="664">
    <w:name w:val="Body Text 3"/>
    <w:basedOn w:val="647"/>
    <w:uiPriority w:val="0"/>
    <w:qFormat/>
    <w:pPr>
      <w:jc w:val="center"/>
    </w:pPr>
    <w:rPr>
      <w:rFonts w:eastAsia="黑体"/>
      <w:sz w:val="72"/>
    </w:rPr>
  </w:style>
  <w:style w:type="paragraph" w:styleId="665">
    <w:name w:val="Body Text"/>
    <w:basedOn w:val="647"/>
    <w:next w:val="666"/>
    <w:uiPriority w:val="0"/>
    <w:qFormat/>
    <w:pPr>
      <w:jc w:val="center"/>
    </w:pPr>
    <w:rPr>
      <w:rFonts w:eastAsia="仿宋_GB2312"/>
      <w:sz w:val="28"/>
    </w:rPr>
  </w:style>
  <w:style w:type="paragraph" w:styleId="666">
    <w:name w:val="Body Text First Indent"/>
    <w:basedOn w:val="665"/>
    <w:next w:val="667"/>
    <w:uiPriority w:val="0"/>
    <w:unhideWhenUsed/>
    <w:qFormat/>
    <w:pPr>
      <w:ind w:firstLine="420"/>
      <w:spacing w:after="120"/>
    </w:pPr>
    <w:rPr>
      <w:rFonts w:ascii="Calibri" w:hAnsi="Calibri" w:eastAsia="宋体"/>
      <w:szCs w:val="20"/>
    </w:rPr>
  </w:style>
  <w:style w:type="paragraph" w:styleId="667">
    <w:name w:val="toc 6"/>
    <w:basedOn w:val="647"/>
    <w:next w:val="647"/>
    <w:uiPriority w:val="39"/>
    <w:qFormat/>
    <w:pPr>
      <w:ind w:left="1050"/>
      <w:jc w:val="left"/>
    </w:pPr>
    <w:rPr>
      <w:sz w:val="18"/>
      <w:szCs w:val="18"/>
    </w:rPr>
  </w:style>
  <w:style w:type="paragraph" w:styleId="668">
    <w:name w:val="Body Text Indent"/>
    <w:basedOn w:val="647"/>
    <w:link w:val="850"/>
    <w:uiPriority w:val="0"/>
    <w:qFormat/>
    <w:pPr>
      <w:ind w:left="420"/>
      <w:spacing w:after="120"/>
    </w:pPr>
  </w:style>
  <w:style w:type="paragraph" w:styleId="669">
    <w:name w:val="Block Text"/>
    <w:basedOn w:val="647"/>
    <w:uiPriority w:val="0"/>
    <w:qFormat/>
    <w:pPr>
      <w:ind w:left="420" w:right="33"/>
      <w:jc w:val="left"/>
    </w:pPr>
    <w:rPr>
      <w:sz w:val="24"/>
      <w:szCs w:val="20"/>
    </w:rPr>
  </w:style>
  <w:style w:type="paragraph" w:styleId="670">
    <w:name w:val="toc 5"/>
    <w:basedOn w:val="647"/>
    <w:next w:val="647"/>
    <w:uiPriority w:val="39"/>
    <w:unhideWhenUsed/>
    <w:qFormat/>
    <w:pPr>
      <w:ind w:left="1134" w:right="0" w:firstLine="0"/>
      <w:spacing w:after="57"/>
    </w:pPr>
  </w:style>
  <w:style w:type="paragraph" w:styleId="671">
    <w:name w:val="toc 3"/>
    <w:basedOn w:val="647"/>
    <w:next w:val="647"/>
    <w:uiPriority w:val="39"/>
    <w:unhideWhenUsed/>
    <w:qFormat/>
    <w:pPr>
      <w:ind w:left="567" w:right="0" w:firstLine="0"/>
      <w:spacing w:after="57"/>
    </w:pPr>
  </w:style>
  <w:style w:type="paragraph" w:styleId="672">
    <w:name w:val="Plain Text"/>
    <w:basedOn w:val="647"/>
    <w:link w:val="851"/>
    <w:uiPriority w:val="0"/>
    <w:qFormat/>
    <w:rPr>
      <w:rFonts w:ascii="宋体" w:hAnsi="Courier New"/>
      <w:szCs w:val="20"/>
    </w:rPr>
  </w:style>
  <w:style w:type="paragraph" w:styleId="673">
    <w:name w:val="toc 8"/>
    <w:basedOn w:val="647"/>
    <w:next w:val="647"/>
    <w:uiPriority w:val="39"/>
    <w:unhideWhenUsed/>
    <w:qFormat/>
    <w:pPr>
      <w:ind w:left="1984" w:right="0" w:firstLine="0"/>
      <w:spacing w:after="57"/>
    </w:pPr>
  </w:style>
  <w:style w:type="paragraph" w:styleId="674">
    <w:name w:val="Date"/>
    <w:basedOn w:val="647"/>
    <w:next w:val="647"/>
    <w:uiPriority w:val="0"/>
    <w:qFormat/>
    <w:pPr>
      <w:ind w:left="100"/>
    </w:pPr>
    <w:rPr>
      <w:rFonts w:ascii="黑体" w:eastAsia="黑体"/>
      <w:sz w:val="72"/>
    </w:rPr>
  </w:style>
  <w:style w:type="paragraph" w:styleId="675">
    <w:name w:val="Body Text Indent 2"/>
    <w:basedOn w:val="647"/>
    <w:uiPriority w:val="0"/>
    <w:qFormat/>
    <w:pPr>
      <w:ind w:right="-2" w:firstLine="540"/>
      <w:tabs>
        <w:tab w:val="left" w:pos="9741" w:leader="none"/>
      </w:tabs>
    </w:pPr>
    <w:rPr>
      <w:rFonts w:eastAsia="仿宋_GB2312"/>
      <w:sz w:val="28"/>
    </w:rPr>
  </w:style>
  <w:style w:type="paragraph" w:styleId="676">
    <w:name w:val="endnote text"/>
    <w:basedOn w:val="647"/>
    <w:link w:val="846"/>
    <w:uiPriority w:val="99"/>
    <w:semiHidden/>
    <w:unhideWhenUsed/>
    <w:qFormat/>
    <w:pPr>
      <w:spacing w:after="0" w:line="240" w:lineRule="auto"/>
    </w:pPr>
    <w:rPr>
      <w:sz w:val="20"/>
    </w:rPr>
  </w:style>
  <w:style w:type="paragraph" w:styleId="677">
    <w:name w:val="Balloon Text"/>
    <w:basedOn w:val="647"/>
    <w:uiPriority w:val="0"/>
    <w:semiHidden/>
    <w:qFormat/>
    <w:rPr>
      <w:sz w:val="18"/>
      <w:szCs w:val="18"/>
    </w:rPr>
  </w:style>
  <w:style w:type="paragraph" w:styleId="678">
    <w:name w:val="Footer"/>
    <w:basedOn w:val="647"/>
    <w:uiPriority w:val="0"/>
    <w:qFormat/>
    <w:pPr>
      <w:jc w:val="left"/>
      <w:tabs>
        <w:tab w:val="center" w:pos="4153" w:leader="none"/>
        <w:tab w:val="right" w:pos="8306" w:leader="none"/>
      </w:tabs>
    </w:pPr>
    <w:rPr>
      <w:sz w:val="18"/>
      <w:szCs w:val="18"/>
    </w:rPr>
  </w:style>
  <w:style w:type="paragraph" w:styleId="679">
    <w:name w:val="Header"/>
    <w:basedOn w:val="647"/>
    <w:uiPriority w:val="0"/>
    <w:qFormat/>
    <w:pPr>
      <w:jc w:val="center"/>
      <w:tabs>
        <w:tab w:val="center" w:pos="4153" w:leader="none"/>
        <w:tab w:val="right" w:pos="8306" w:leader="none"/>
      </w:tabs>
      <w:pBdr>
        <w:bottom w:val="single" w:color="auto" w:sz="6" w:space="1"/>
      </w:pBdr>
    </w:pPr>
    <w:rPr>
      <w:sz w:val="18"/>
      <w:szCs w:val="18"/>
    </w:rPr>
  </w:style>
  <w:style w:type="paragraph" w:styleId="680">
    <w:name w:val="toc 1"/>
    <w:basedOn w:val="647"/>
    <w:next w:val="647"/>
    <w:uiPriority w:val="39"/>
    <w:unhideWhenUsed/>
    <w:qFormat/>
    <w:pPr>
      <w:ind w:left="0" w:right="0" w:firstLine="0"/>
      <w:spacing w:after="57"/>
    </w:pPr>
  </w:style>
  <w:style w:type="paragraph" w:styleId="681">
    <w:name w:val="toc 4"/>
    <w:basedOn w:val="647"/>
    <w:next w:val="647"/>
    <w:uiPriority w:val="39"/>
    <w:unhideWhenUsed/>
    <w:qFormat/>
    <w:pPr>
      <w:ind w:left="850" w:right="0" w:firstLine="0"/>
      <w:spacing w:after="57"/>
    </w:pPr>
  </w:style>
  <w:style w:type="paragraph" w:styleId="682">
    <w:name w:val="index heading"/>
    <w:basedOn w:val="647"/>
    <w:next w:val="683"/>
    <w:uiPriority w:val="0"/>
    <w:qFormat/>
    <w:pPr>
      <w:jc w:val="both"/>
      <w:widowControl w:val="off"/>
    </w:pPr>
    <w:rPr>
      <w:rFonts w:ascii="Arial" w:hAnsi="Arial" w:cs="Arial"/>
      <w:b/>
      <w:szCs w:val="24"/>
    </w:rPr>
  </w:style>
  <w:style w:type="paragraph" w:styleId="683">
    <w:name w:val="index 1"/>
    <w:basedOn w:val="647"/>
    <w:next w:val="647"/>
    <w:uiPriority w:val="0"/>
    <w:qFormat/>
    <w:pPr>
      <w:jc w:val="center"/>
      <w:spacing w:line="220" w:lineRule="exact"/>
      <w:widowControl w:val="off"/>
    </w:pPr>
    <w:rPr>
      <w:rFonts w:ascii="仿宋_GB2312" w:eastAsia="仿宋_GB2312"/>
      <w:szCs w:val="20"/>
    </w:rPr>
  </w:style>
  <w:style w:type="paragraph" w:styleId="684">
    <w:name w:val="Subtitle"/>
    <w:basedOn w:val="647"/>
    <w:next w:val="647"/>
    <w:link w:val="712"/>
    <w:uiPriority w:val="11"/>
    <w:qFormat/>
    <w:pPr>
      <w:spacing w:before="200" w:after="200"/>
    </w:pPr>
    <w:rPr>
      <w:sz w:val="24"/>
      <w:szCs w:val="24"/>
    </w:rPr>
  </w:style>
  <w:style w:type="paragraph" w:styleId="685">
    <w:name w:val="footnote text"/>
    <w:basedOn w:val="647"/>
    <w:link w:val="845"/>
    <w:uiPriority w:val="99"/>
    <w:semiHidden/>
    <w:unhideWhenUsed/>
    <w:qFormat/>
    <w:pPr>
      <w:spacing w:after="40" w:line="240" w:lineRule="auto"/>
    </w:pPr>
    <w:rPr>
      <w:sz w:val="18"/>
    </w:rPr>
  </w:style>
  <w:style w:type="paragraph" w:styleId="686">
    <w:name w:val="Body Text Indent 3"/>
    <w:basedOn w:val="647"/>
    <w:uiPriority w:val="0"/>
    <w:qFormat/>
    <w:pPr>
      <w:ind w:firstLine="435"/>
    </w:pPr>
    <w:rPr>
      <w:rFonts w:ascii="仿宋_GB2312" w:hAnsi="宋体" w:eastAsia="仿宋_GB2312"/>
      <w:sz w:val="28"/>
    </w:rPr>
  </w:style>
  <w:style w:type="paragraph" w:styleId="687">
    <w:name w:val="table of figures"/>
    <w:basedOn w:val="647"/>
    <w:next w:val="647"/>
    <w:uiPriority w:val="99"/>
    <w:unhideWhenUsed/>
    <w:qFormat/>
    <w:pPr>
      <w:spacing w:after="0" w:afterAutospacing="0"/>
    </w:pPr>
  </w:style>
  <w:style w:type="paragraph" w:styleId="688">
    <w:name w:val="toc 2"/>
    <w:basedOn w:val="647"/>
    <w:next w:val="647"/>
    <w:uiPriority w:val="39"/>
    <w:unhideWhenUsed/>
    <w:qFormat/>
    <w:pPr>
      <w:ind w:left="283" w:right="0" w:firstLine="0"/>
      <w:spacing w:after="57"/>
    </w:pPr>
  </w:style>
  <w:style w:type="paragraph" w:styleId="689">
    <w:name w:val="toc 9"/>
    <w:basedOn w:val="647"/>
    <w:next w:val="647"/>
    <w:uiPriority w:val="39"/>
    <w:unhideWhenUsed/>
    <w:qFormat/>
    <w:pPr>
      <w:ind w:left="2268" w:right="0" w:firstLine="0"/>
      <w:spacing w:after="57"/>
    </w:pPr>
  </w:style>
  <w:style w:type="paragraph" w:styleId="690">
    <w:name w:val="Body Text 2"/>
    <w:basedOn w:val="647"/>
    <w:uiPriority w:val="0"/>
    <w:qFormat/>
    <w:rPr>
      <w:rFonts w:ascii="仿宋_GB2312" w:eastAsia="仿宋_GB2312"/>
      <w:sz w:val="28"/>
    </w:rPr>
  </w:style>
  <w:style w:type="paragraph" w:styleId="691">
    <w:name w:val="Normal (Web)"/>
    <w:basedOn w:val="647"/>
    <w:uiPriority w:val="99"/>
    <w:unhideWhenUsed/>
    <w:qFormat/>
    <w:pPr>
      <w:jc w:val="left"/>
      <w:spacing w:before="100" w:beforeAutospacing="1" w:after="100" w:afterAutospacing="1"/>
    </w:pPr>
    <w:rPr>
      <w:sz w:val="24"/>
      <w:szCs w:val="20"/>
    </w:rPr>
  </w:style>
  <w:style w:type="paragraph" w:styleId="692">
    <w:name w:val="Title"/>
    <w:basedOn w:val="647"/>
    <w:next w:val="647"/>
    <w:link w:val="711"/>
    <w:uiPriority w:val="10"/>
    <w:qFormat/>
    <w:pPr>
      <w:contextualSpacing/>
      <w:spacing w:before="300" w:after="200"/>
    </w:pPr>
    <w:rPr>
      <w:sz w:val="48"/>
      <w:szCs w:val="48"/>
    </w:rPr>
  </w:style>
  <w:style w:type="paragraph" w:styleId="693">
    <w:name w:val="Body Text First Indent 2"/>
    <w:basedOn w:val="668"/>
    <w:link w:val="852"/>
    <w:uiPriority w:val="0"/>
    <w:qFormat/>
    <w:pPr>
      <w:ind w:firstLine="420"/>
    </w:pPr>
  </w:style>
  <w:style w:type="table" w:styleId="694">
    <w:name w:val="Table Grid"/>
    <w:basedOn w:val="658"/>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basedOn w:val="657"/>
    <w:uiPriority w:val="99"/>
    <w:semiHidden/>
    <w:unhideWhenUsed/>
    <w:qFormat/>
    <w:rPr>
      <w:vertAlign w:val="superscript"/>
    </w:rPr>
  </w:style>
  <w:style w:type="character" w:styleId="696">
    <w:name w:val="page number"/>
    <w:uiPriority w:val="0"/>
    <w:qFormat/>
  </w:style>
  <w:style w:type="character" w:styleId="697">
    <w:name w:val="FollowedHyperlink"/>
    <w:uiPriority w:val="0"/>
    <w:qFormat/>
    <w:rPr>
      <w:color w:val="800080"/>
      <w:u w:val="single"/>
    </w:rPr>
  </w:style>
  <w:style w:type="character" w:styleId="698">
    <w:name w:val="Hyperlink"/>
    <w:uiPriority w:val="0"/>
    <w:qFormat/>
    <w:rPr>
      <w:color w:val="0000ff"/>
      <w:u w:val="single"/>
    </w:rPr>
  </w:style>
  <w:style w:type="character" w:styleId="699">
    <w:name w:val="footnote reference"/>
    <w:basedOn w:val="657"/>
    <w:uiPriority w:val="99"/>
    <w:unhideWhenUsed/>
    <w:qFormat/>
    <w:rPr>
      <w:vertAlign w:val="superscript"/>
    </w:rPr>
  </w:style>
  <w:style w:type="paragraph" w:styleId="700" w:customStyle="1">
    <w:name w:val="首行缩进"/>
    <w:basedOn w:val="647"/>
    <w:uiPriority w:val="0"/>
    <w:qFormat/>
    <w:pPr>
      <w:ind w:firstLine="420"/>
      <w:spacing w:line="360" w:lineRule="auto"/>
    </w:pPr>
    <w:rPr>
      <w:sz w:val="20"/>
    </w:rPr>
  </w:style>
  <w:style w:type="character" w:styleId="701" w:customStyle="1">
    <w:name w:val="Heading 1 Char"/>
    <w:basedOn w:val="657"/>
    <w:uiPriority w:val="9"/>
    <w:qFormat/>
    <w:rPr>
      <w:rFonts w:ascii="Arial" w:hAnsi="Arial" w:eastAsia="Arial" w:cs="Arial"/>
      <w:sz w:val="40"/>
      <w:szCs w:val="40"/>
    </w:rPr>
  </w:style>
  <w:style w:type="character" w:styleId="702" w:customStyle="1">
    <w:name w:val="Heading 2 Char"/>
    <w:basedOn w:val="657"/>
    <w:link w:val="649"/>
    <w:uiPriority w:val="9"/>
    <w:qFormat/>
    <w:rPr>
      <w:rFonts w:ascii="Arial" w:hAnsi="Arial" w:eastAsia="Arial" w:cs="Arial"/>
      <w:sz w:val="34"/>
    </w:rPr>
  </w:style>
  <w:style w:type="character" w:styleId="703" w:customStyle="1">
    <w:name w:val="Heading 3 Char"/>
    <w:basedOn w:val="657"/>
    <w:uiPriority w:val="9"/>
    <w:qFormat/>
    <w:rPr>
      <w:rFonts w:ascii="Arial" w:hAnsi="Arial" w:eastAsia="Arial" w:cs="Arial"/>
      <w:sz w:val="30"/>
      <w:szCs w:val="30"/>
    </w:rPr>
  </w:style>
  <w:style w:type="character" w:styleId="704" w:customStyle="1">
    <w:name w:val="Heading 4 Char"/>
    <w:basedOn w:val="657"/>
    <w:uiPriority w:val="9"/>
    <w:qFormat/>
    <w:rPr>
      <w:rFonts w:ascii="Arial" w:hAnsi="Arial" w:eastAsia="Arial" w:cs="Arial"/>
      <w:b/>
      <w:bCs/>
      <w:sz w:val="26"/>
      <w:szCs w:val="26"/>
    </w:rPr>
  </w:style>
  <w:style w:type="character" w:styleId="705" w:customStyle="1">
    <w:name w:val="Heading 5 Char"/>
    <w:basedOn w:val="657"/>
    <w:link w:val="652"/>
    <w:uiPriority w:val="9"/>
    <w:qFormat/>
    <w:rPr>
      <w:rFonts w:ascii="Arial" w:hAnsi="Arial" w:eastAsia="Arial" w:cs="Arial"/>
      <w:b/>
      <w:bCs/>
      <w:sz w:val="24"/>
      <w:szCs w:val="24"/>
    </w:rPr>
  </w:style>
  <w:style w:type="character" w:styleId="706" w:customStyle="1">
    <w:name w:val="Heading 6 Char"/>
    <w:basedOn w:val="657"/>
    <w:link w:val="653"/>
    <w:uiPriority w:val="9"/>
    <w:qFormat/>
    <w:rPr>
      <w:rFonts w:ascii="Arial" w:hAnsi="Arial" w:eastAsia="Arial" w:cs="Arial"/>
      <w:b/>
      <w:bCs/>
      <w:sz w:val="22"/>
      <w:szCs w:val="22"/>
    </w:rPr>
  </w:style>
  <w:style w:type="character" w:styleId="707" w:customStyle="1">
    <w:name w:val="Heading 7 Char"/>
    <w:basedOn w:val="657"/>
    <w:link w:val="654"/>
    <w:uiPriority w:val="9"/>
    <w:qFormat/>
    <w:rPr>
      <w:rFonts w:ascii="Arial" w:hAnsi="Arial" w:eastAsia="Arial" w:cs="Arial"/>
      <w:b/>
      <w:bCs/>
      <w:i/>
      <w:iCs/>
      <w:sz w:val="22"/>
      <w:szCs w:val="22"/>
    </w:rPr>
  </w:style>
  <w:style w:type="character" w:styleId="708" w:customStyle="1">
    <w:name w:val="Heading 8 Char"/>
    <w:basedOn w:val="657"/>
    <w:link w:val="655"/>
    <w:uiPriority w:val="9"/>
    <w:qFormat/>
    <w:rPr>
      <w:rFonts w:ascii="Arial" w:hAnsi="Arial" w:eastAsia="Arial" w:cs="Arial"/>
      <w:i/>
      <w:iCs/>
      <w:sz w:val="22"/>
      <w:szCs w:val="22"/>
    </w:rPr>
  </w:style>
  <w:style w:type="character" w:styleId="709" w:customStyle="1">
    <w:name w:val="Heading 9 Char"/>
    <w:basedOn w:val="657"/>
    <w:link w:val="656"/>
    <w:uiPriority w:val="9"/>
    <w:qFormat/>
    <w:rPr>
      <w:rFonts w:ascii="Arial" w:hAnsi="Arial" w:eastAsia="Arial" w:cs="Arial"/>
      <w:i/>
      <w:iCs/>
      <w:sz w:val="21"/>
      <w:szCs w:val="21"/>
    </w:r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basedOn w:val="657"/>
    <w:link w:val="692"/>
    <w:uiPriority w:val="10"/>
    <w:qFormat/>
    <w:rPr>
      <w:sz w:val="48"/>
      <w:szCs w:val="48"/>
    </w:rPr>
  </w:style>
  <w:style w:type="character" w:styleId="712" w:customStyle="1">
    <w:name w:val="Subtitle Char"/>
    <w:basedOn w:val="657"/>
    <w:link w:val="684"/>
    <w:uiPriority w:val="11"/>
    <w:qFormat/>
    <w:rPr>
      <w:sz w:val="24"/>
      <w:szCs w:val="24"/>
    </w:rPr>
  </w:style>
  <w:style w:type="paragraph" w:styleId="713">
    <w:name w:val="Quote"/>
    <w:basedOn w:val="647"/>
    <w:next w:val="647"/>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47"/>
    <w:next w:val="64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basedOn w:val="657"/>
    <w:uiPriority w:val="99"/>
    <w:qFormat/>
  </w:style>
  <w:style w:type="character" w:styleId="718" w:customStyle="1">
    <w:name w:val="Footer Char"/>
    <w:basedOn w:val="657"/>
    <w:uiPriority w:val="99"/>
    <w:qFormat/>
  </w:style>
  <w:style w:type="character" w:styleId="719" w:customStyle="1">
    <w:name w:val="Caption Char"/>
    <w:uiPriority w:val="99"/>
    <w:qFormat/>
  </w:style>
  <w:style w:type="table" w:styleId="720" w:customStyle="1">
    <w:name w:val="Table Grid Light"/>
    <w:basedOn w:val="6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basedOn w:val="6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basedOn w:val="6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basedOn w:val="6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basedOn w:val="6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basedOn w:val="6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basedOn w:val="6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basedOn w:val="6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basedOn w:val="6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basedOn w:val="6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basedOn w:val="6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basedOn w:val="6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basedOn w:val="6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basedOn w:val="6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basedOn w:val="6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basedOn w:val="6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basedOn w:val="6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basedOn w:val="6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basedOn w:val="6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basedOn w:val="6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basedOn w:val="6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basedOn w:val="6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basedOn w:val="6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basedOn w:val="6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basedOn w:val="6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basedOn w:val="6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basedOn w:val="6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basedOn w:val="6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basedOn w:val="6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3" w:customStyle="1">
    <w:name w:val="Grid Table 6 Colorful - Accent 2"/>
    <w:basedOn w:val="6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4" w:customStyle="1">
    <w:name w:val="Grid Table 6 Colorful - Accent 3"/>
    <w:basedOn w:val="6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5" w:customStyle="1">
    <w:name w:val="Grid Table 6 Colorful - Accent 4"/>
    <w:basedOn w:val="6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6" w:customStyle="1">
    <w:name w:val="Grid Table 6 Colorful - Accent 5"/>
    <w:basedOn w:val="6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6 Colorful - Accent 6"/>
    <w:basedOn w:val="6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7 Colorful"/>
    <w:basedOn w:val="6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basedOn w:val="6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basedOn w:val="6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basedOn w:val="6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basedOn w:val="6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basedOn w:val="6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basedOn w:val="6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basedOn w:val="6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basedOn w:val="6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basedOn w:val="6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basedOn w:val="6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basedOn w:val="6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basedOn w:val="6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basedOn w:val="6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basedOn w:val="6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basedOn w:val="6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basedOn w:val="6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basedOn w:val="6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basedOn w:val="6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basedOn w:val="6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basedOn w:val="6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basedOn w:val="6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basedOn w:val="6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basedOn w:val="6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basedOn w:val="6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basedOn w:val="6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basedOn w:val="6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basedOn w:val="6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basedOn w:val="6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basedOn w:val="6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basedOn w:val="6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basedOn w:val="6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basedOn w:val="6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basedOn w:val="6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basedOn w:val="6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basedOn w:val="6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basedOn w:val="6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basedOn w:val="6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basedOn w:val="6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basedOn w:val="6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basedOn w:val="6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basedOn w:val="6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6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basedOn w:val="6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2" w:customStyle="1">
    <w:name w:val="List Table 6 Colorful - Accent 2"/>
    <w:basedOn w:val="6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3" w:customStyle="1">
    <w:name w:val="List Table 6 Colorful - Accent 3"/>
    <w:basedOn w:val="6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4" w:customStyle="1">
    <w:name w:val="List Table 6 Colorful - Accent 4"/>
    <w:basedOn w:val="6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5" w:customStyle="1">
    <w:name w:val="List Table 6 Colorful - Accent 5"/>
    <w:basedOn w:val="6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6" w:customStyle="1">
    <w:name w:val="List Table 6 Colorful - Accent 6"/>
    <w:basedOn w:val="6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7" w:customStyle="1">
    <w:name w:val="List Table 7 Colorful"/>
    <w:basedOn w:val="6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basedOn w:val="6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basedOn w:val="6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basedOn w:val="6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basedOn w:val="6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basedOn w:val="6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basedOn w:val="6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basedOn w:val="6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basedOn w:val="65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basedOn w:val="65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basedOn w:val="65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basedOn w:val="65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basedOn w:val="65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basedOn w:val="65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basedOn w:val="6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basedOn w:val="6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basedOn w:val="6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basedOn w:val="6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basedOn w:val="6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basedOn w:val="6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basedOn w:val="6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85"/>
    <w:uiPriority w:val="99"/>
    <w:qFormat/>
    <w:rPr>
      <w:sz w:val="18"/>
    </w:rPr>
  </w:style>
  <w:style w:type="character" w:styleId="846" w:customStyle="1">
    <w:name w:val="Endnote Text Char"/>
    <w:link w:val="676"/>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正文缩进1"/>
    <w:basedOn w:val="647"/>
    <w:next w:val="647"/>
    <w:uiPriority w:val="0"/>
    <w:qFormat/>
    <w:pPr>
      <w:ind w:firstLine="420"/>
    </w:pPr>
  </w:style>
  <w:style w:type="character" w:styleId="849" w:customStyle="1">
    <w:name w:val="正文缩进 Char"/>
    <w:link w:val="660"/>
    <w:uiPriority w:val="0"/>
    <w:qFormat/>
    <w:rPr>
      <w:sz w:val="21"/>
      <w:szCs w:val="24"/>
    </w:rPr>
  </w:style>
  <w:style w:type="character" w:styleId="850" w:customStyle="1">
    <w:name w:val="正文文本缩进 Char"/>
    <w:link w:val="668"/>
    <w:uiPriority w:val="0"/>
    <w:qFormat/>
    <w:rPr>
      <w:sz w:val="21"/>
      <w:szCs w:val="24"/>
    </w:rPr>
  </w:style>
  <w:style w:type="character" w:styleId="851" w:customStyle="1">
    <w:name w:val="纯文本 Char"/>
    <w:link w:val="672"/>
    <w:uiPriority w:val="0"/>
    <w:qFormat/>
    <w:rPr>
      <w:rFonts w:ascii="宋体" w:hAnsi="Courier New" w:eastAsia="宋体"/>
      <w:sz w:val="21"/>
      <w:lang w:val="en-US" w:eastAsia="zh-CN" w:bidi="ar-SA"/>
    </w:rPr>
  </w:style>
  <w:style w:type="character" w:styleId="852" w:customStyle="1">
    <w:name w:val="正文首行缩进 2 Char"/>
    <w:basedOn w:val="850"/>
    <w:link w:val="693"/>
    <w:uiPriority w:val="0"/>
    <w:qFormat/>
  </w:style>
  <w:style w:type="character" w:styleId="853" w:customStyle="1">
    <w:name w:val="纯文本 Char1"/>
    <w:uiPriority w:val="0"/>
    <w:qFormat/>
    <w:rPr>
      <w:rFonts w:ascii="宋体" w:hAnsi="Courier New"/>
      <w:sz w:val="21"/>
    </w:rPr>
  </w:style>
  <w:style w:type="paragraph" w:styleId="854" w:customStyle="1">
    <w:name w:val="font6"/>
    <w:basedOn w:val="647"/>
    <w:uiPriority w:val="0"/>
    <w:qFormat/>
    <w:pPr>
      <w:jc w:val="left"/>
      <w:spacing w:before="100" w:beforeAutospacing="1" w:after="100" w:afterAutospacing="1"/>
      <w:widowControl/>
    </w:pPr>
    <w:rPr>
      <w:rFonts w:eastAsia="Arial Unicode MS"/>
      <w:sz w:val="18"/>
      <w:szCs w:val="18"/>
    </w:rPr>
  </w:style>
  <w:style w:type="paragraph" w:styleId="855">
    <w:name w:val="List Paragraph"/>
    <w:basedOn w:val="647"/>
    <w:uiPriority w:val="99"/>
    <w:qFormat/>
    <w:pPr>
      <w:ind w:firstLine="420"/>
    </w:pPr>
  </w:style>
  <w:style w:type="paragraph" w:styleId="856" w:customStyle="1">
    <w:name w:val="xl43"/>
    <w:basedOn w:val="647"/>
    <w:uiPriority w:val="0"/>
    <w:qFormat/>
    <w:pPr>
      <w:jc w:val="left"/>
      <w:spacing w:before="100" w:beforeAutospacing="1" w:after="100" w:afterAutospacing="1"/>
      <w:widowControl/>
    </w:pPr>
    <w:rPr>
      <w:rFonts w:ascii="Arial Unicode MS" w:hAnsi="Arial Unicode MS" w:eastAsia="Arial Unicode MS"/>
      <w:sz w:val="24"/>
    </w:rPr>
  </w:style>
  <w:style w:type="paragraph" w:styleId="857" w:customStyle="1">
    <w:name w:val="xl68"/>
    <w:basedOn w:val="64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58" w:customStyle="1">
    <w:name w:val="xl53"/>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59" w:customStyle="1">
    <w:name w:val="xl2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0" w:customStyle="1">
    <w:name w:val="xl46"/>
    <w:basedOn w:val="64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61" w:customStyle="1">
    <w:name w:val="xl39"/>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2" w:customStyle="1">
    <w:name w:val="xl59"/>
    <w:basedOn w:val="64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63" w:customStyle="1">
    <w:name w:val="xl33"/>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64" w:customStyle="1">
    <w:name w:val="xl86"/>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5" w:customStyle="1">
    <w:name w:val="font7"/>
    <w:basedOn w:val="647"/>
    <w:uiPriority w:val="0"/>
    <w:qFormat/>
    <w:pPr>
      <w:jc w:val="left"/>
      <w:spacing w:before="100" w:beforeAutospacing="1" w:after="100" w:afterAutospacing="1"/>
      <w:widowControl/>
    </w:pPr>
    <w:rPr>
      <w:rFonts w:eastAsia="Arial Unicode MS"/>
      <w:sz w:val="18"/>
      <w:szCs w:val="18"/>
    </w:rPr>
  </w:style>
  <w:style w:type="paragraph" w:styleId="866" w:customStyle="1">
    <w:name w:val="Char Char Char Char"/>
    <w:basedOn w:val="662"/>
    <w:uiPriority w:val="0"/>
    <w:qFormat/>
    <w:pPr>
      <w:spacing w:line="360" w:lineRule="auto"/>
    </w:pPr>
    <w:rPr>
      <w:rFonts w:ascii="Tahoma" w:hAnsi="Tahoma"/>
      <w:sz w:val="24"/>
    </w:rPr>
  </w:style>
  <w:style w:type="paragraph" w:styleId="867" w:customStyle="1">
    <w:name w:val="xl67"/>
    <w:basedOn w:val="6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68" w:customStyle="1">
    <w:name w:val="xl45"/>
    <w:basedOn w:val="64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869" w:customStyle="1">
    <w:name w:val="xl72"/>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71" w:customStyle="1">
    <w:name w:val="xl60"/>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72" w:customStyle="1">
    <w:name w:val="xl84"/>
    <w:basedOn w:val="64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3" w:customStyle="1">
    <w:name w:val="xl57"/>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874" w:customStyle="1">
    <w:name w:val="xl69"/>
    <w:basedOn w:val="6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5" w:customStyle="1">
    <w:name w:val="font12"/>
    <w:basedOn w:val="647"/>
    <w:uiPriority w:val="0"/>
    <w:qFormat/>
    <w:pPr>
      <w:jc w:val="left"/>
      <w:spacing w:before="100" w:beforeAutospacing="1" w:after="100" w:afterAutospacing="1"/>
      <w:widowControl/>
    </w:pPr>
    <w:rPr>
      <w:rFonts w:eastAsia="Arial Unicode MS"/>
      <w:color w:val="333333"/>
      <w:sz w:val="18"/>
      <w:szCs w:val="18"/>
    </w:rPr>
  </w:style>
  <w:style w:type="paragraph" w:styleId="876" w:customStyle="1">
    <w:name w:val="font8"/>
    <w:basedOn w:val="647"/>
    <w:uiPriority w:val="0"/>
    <w:qFormat/>
    <w:pPr>
      <w:jc w:val="left"/>
      <w:spacing w:before="100" w:beforeAutospacing="1" w:after="100" w:afterAutospacing="1"/>
      <w:widowControl/>
    </w:pPr>
    <w:rPr>
      <w:rFonts w:eastAsia="Arial Unicode MS"/>
      <w:sz w:val="18"/>
      <w:szCs w:val="18"/>
    </w:rPr>
  </w:style>
  <w:style w:type="paragraph" w:styleId="877" w:customStyle="1">
    <w:name w:val="xl47"/>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878" w:customStyle="1">
    <w:name w:val=" Char Char Char Char Char Char Char Char"/>
    <w:basedOn w:val="647"/>
    <w:uiPriority w:val="0"/>
    <w:qFormat/>
    <w:pPr>
      <w:jc w:val="left"/>
      <w:spacing w:after="160" w:line="240" w:lineRule="exact"/>
      <w:widowControl/>
    </w:pPr>
    <w:rPr>
      <w:rFonts w:ascii="Verdana" w:hAnsi="Verdana"/>
      <w:sz w:val="20"/>
      <w:szCs w:val="20"/>
      <w:lang w:eastAsia="en-US"/>
    </w:rPr>
  </w:style>
  <w:style w:type="paragraph" w:styleId="879" w:customStyle="1">
    <w:name w:val="xl74"/>
    <w:basedOn w:val="6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80" w:customStyle="1">
    <w:name w:val="xl77"/>
    <w:basedOn w:val="6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881" w:customStyle="1">
    <w:name w:val="xl71"/>
    <w:basedOn w:val="64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82" w:customStyle="1">
    <w:name w:val="xl75"/>
    <w:basedOn w:val="64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883" w:customStyle="1">
    <w:name w:val="xl38"/>
    <w:basedOn w:val="64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84" w:customStyle="1">
    <w:name w:val="xl51"/>
    <w:basedOn w:val="64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885" w:customStyle="1">
    <w:name w:val="xl78"/>
    <w:basedOn w:val="6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886" w:customStyle="1">
    <w:name w:val="普通正文"/>
    <w:basedOn w:val="647"/>
    <w:uiPriority w:val="0"/>
    <w:qFormat/>
    <w:pPr>
      <w:ind w:firstLine="480"/>
      <w:jc w:val="left"/>
      <w:spacing w:before="120" w:after="120" w:line="360" w:lineRule="auto"/>
    </w:pPr>
    <w:rPr>
      <w:rFonts w:ascii="Arial" w:hAnsi="Arial"/>
      <w:sz w:val="24"/>
    </w:rPr>
  </w:style>
  <w:style w:type="paragraph" w:styleId="887" w:customStyle="1">
    <w:name w:val="Char"/>
    <w:basedOn w:val="647"/>
    <w:uiPriority w:val="0"/>
    <w:qFormat/>
    <w:pPr>
      <w:tabs>
        <w:tab w:val="left" w:pos="360" w:leader="none"/>
      </w:tabs>
    </w:pPr>
    <w:rPr>
      <w:sz w:val="24"/>
    </w:rPr>
  </w:style>
  <w:style w:type="paragraph" w:styleId="888" w:customStyle="1">
    <w:name w:val="xl85"/>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889" w:customStyle="1">
    <w:name w:val="xl81"/>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890" w:customStyle="1">
    <w:name w:val="xl56"/>
    <w:basedOn w:val="64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1" w:customStyle="1">
    <w:name w:val="xl63"/>
    <w:basedOn w:val="64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892" w:customStyle="1">
    <w:name w:val="font10"/>
    <w:basedOn w:val="647"/>
    <w:uiPriority w:val="0"/>
    <w:qFormat/>
    <w:pPr>
      <w:jc w:val="left"/>
      <w:spacing w:before="100" w:beforeAutospacing="1" w:after="100" w:afterAutospacing="1"/>
      <w:widowControl/>
    </w:pPr>
    <w:rPr>
      <w:rFonts w:eastAsia="Arial Unicode MS"/>
      <w:sz w:val="18"/>
      <w:szCs w:val="18"/>
    </w:rPr>
  </w:style>
  <w:style w:type="paragraph" w:styleId="893" w:customStyle="1">
    <w:name w:val="xl62"/>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4" w:customStyle="1">
    <w:name w:val="xl32"/>
    <w:basedOn w:val="64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5" w:customStyle="1">
    <w:name w:val="xl37"/>
    <w:basedOn w:val="64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896" w:customStyle="1">
    <w:name w:val="xl54"/>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897" w:customStyle="1">
    <w:name w:val="font11"/>
    <w:basedOn w:val="647"/>
    <w:uiPriority w:val="0"/>
    <w:qFormat/>
    <w:pPr>
      <w:jc w:val="left"/>
      <w:spacing w:before="100" w:beforeAutospacing="1" w:after="100" w:afterAutospacing="1"/>
      <w:widowControl/>
    </w:pPr>
    <w:rPr>
      <w:rFonts w:hint="eastAsia" w:ascii="宋体" w:hAnsi="宋体"/>
      <w:color w:val="333333"/>
      <w:sz w:val="18"/>
      <w:szCs w:val="18"/>
    </w:rPr>
  </w:style>
  <w:style w:type="paragraph" w:styleId="898" w:customStyle="1">
    <w:name w:val="xl79"/>
    <w:basedOn w:val="64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899" w:customStyle="1">
    <w:name w:val="xl42"/>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00" w:customStyle="1">
    <w:name w:val="xl73"/>
    <w:basedOn w:val="64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01" w:customStyle="1">
    <w:name w:val="xl36"/>
    <w:basedOn w:val="64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02" w:customStyle="1">
    <w:name w:val="xl44"/>
    <w:basedOn w:val="647"/>
    <w:uiPriority w:val="0"/>
    <w:qFormat/>
    <w:pPr>
      <w:jc w:val="right"/>
      <w:spacing w:before="100" w:beforeAutospacing="1" w:after="100" w:afterAutospacing="1"/>
      <w:widowControl/>
    </w:pPr>
    <w:rPr>
      <w:rFonts w:ascii="Arial Unicode MS" w:hAnsi="Arial Unicode MS" w:eastAsia="Arial Unicode MS"/>
      <w:sz w:val="24"/>
    </w:rPr>
  </w:style>
  <w:style w:type="paragraph" w:styleId="903" w:customStyle="1">
    <w:name w:val="xl35"/>
    <w:basedOn w:val="64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04" w:customStyle="1">
    <w:name w:val=" Char Char Char Char Char Char Char Char Char Char Char Char Char"/>
    <w:basedOn w:val="647"/>
    <w:uiPriority w:val="0"/>
    <w:qFormat/>
    <w:pPr>
      <w:jc w:val="left"/>
      <w:spacing w:after="160" w:line="240" w:lineRule="exact"/>
      <w:widowControl/>
    </w:pPr>
    <w:rPr>
      <w:rFonts w:ascii="Verdana" w:hAnsi="Verdana"/>
      <w:sz w:val="20"/>
      <w:szCs w:val="20"/>
      <w:lang w:eastAsia="en-US"/>
    </w:rPr>
  </w:style>
  <w:style w:type="paragraph" w:styleId="905" w:customStyle="1">
    <w:name w:val="xl64"/>
    <w:basedOn w:val="64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06" w:customStyle="1">
    <w:name w:val="xl41"/>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7" w:customStyle="1">
    <w:name w:val="xl52"/>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08" w:customStyle="1">
    <w:name w:val="xl80"/>
    <w:basedOn w:val="64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09" w:customStyle="1">
    <w:name w:val="xl31"/>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0" w:customStyle="1">
    <w:name w:val="xl30"/>
    <w:basedOn w:val="64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1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2" w:customStyle="1">
    <w:name w:val="xl34"/>
    <w:basedOn w:val="64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13" w:customStyle="1">
    <w:name w:val=" Char"/>
    <w:basedOn w:val="662"/>
    <w:uiPriority w:val="0"/>
    <w:qFormat/>
    <w:pPr>
      <w:spacing w:line="360" w:lineRule="auto"/>
    </w:pPr>
    <w:rPr>
      <w:rFonts w:ascii="Tahoma" w:hAnsi="Tahoma"/>
      <w:sz w:val="24"/>
    </w:rPr>
  </w:style>
  <w:style w:type="paragraph" w:styleId="914" w:customStyle="1">
    <w:name w:val="font9"/>
    <w:basedOn w:val="647"/>
    <w:uiPriority w:val="0"/>
    <w:qFormat/>
    <w:pPr>
      <w:jc w:val="left"/>
      <w:spacing w:before="100" w:beforeAutospacing="1" w:after="100" w:afterAutospacing="1"/>
      <w:widowControl/>
    </w:pPr>
    <w:rPr>
      <w:rFonts w:eastAsia="Arial Unicode MS"/>
      <w:b/>
      <w:bCs/>
      <w:color w:val="000000"/>
      <w:sz w:val="18"/>
      <w:szCs w:val="18"/>
    </w:rPr>
  </w:style>
  <w:style w:type="paragraph" w:styleId="915" w:customStyle="1">
    <w:name w:val="xl58"/>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16" w:customStyle="1">
    <w:name w:val="xl70"/>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17" w:customStyle="1">
    <w:name w:val="xl28"/>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8" w:customStyle="1">
    <w:name w:val="xl48"/>
    <w:basedOn w:val="64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19" w:customStyle="1">
    <w:name w:val="font5"/>
    <w:basedOn w:val="647"/>
    <w:uiPriority w:val="0"/>
    <w:qFormat/>
    <w:pPr>
      <w:jc w:val="left"/>
      <w:spacing w:before="100" w:beforeAutospacing="1" w:after="100" w:afterAutospacing="1"/>
      <w:widowControl/>
    </w:pPr>
    <w:rPr>
      <w:rFonts w:hint="eastAsia" w:ascii="宋体" w:hAnsi="宋体"/>
      <w:sz w:val="18"/>
      <w:szCs w:val="18"/>
    </w:rPr>
  </w:style>
  <w:style w:type="paragraph" w:styleId="920" w:customStyle="1">
    <w:name w:val="默认段落字体 Para Char Char Char Char Char Char Char Char Char1 Char Char Char Char Char Char Char"/>
    <w:basedOn w:val="662"/>
    <w:uiPriority w:val="0"/>
    <w:qFormat/>
    <w:rPr>
      <w:rFonts w:ascii="Tahoma" w:hAnsi="Tahoma"/>
      <w:sz w:val="24"/>
    </w:rPr>
  </w:style>
  <w:style w:type="paragraph" w:styleId="921" w:customStyle="1">
    <w:name w:val="xl66"/>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2" w:customStyle="1">
    <w:name w:val="font13"/>
    <w:basedOn w:val="647"/>
    <w:uiPriority w:val="0"/>
    <w:qFormat/>
    <w:pPr>
      <w:jc w:val="left"/>
      <w:spacing w:before="100" w:beforeAutospacing="1" w:after="100" w:afterAutospacing="1"/>
      <w:widowControl/>
    </w:pPr>
    <w:rPr>
      <w:rFonts w:eastAsia="Arial Unicode MS"/>
      <w:b/>
      <w:bCs/>
      <w:sz w:val="18"/>
      <w:szCs w:val="18"/>
    </w:rPr>
  </w:style>
  <w:style w:type="paragraph" w:styleId="923" w:customStyle="1">
    <w:name w:val="xl83"/>
    <w:basedOn w:val="64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4" w:customStyle="1">
    <w:name w:val="xl61"/>
    <w:basedOn w:val="64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5" w:customStyle="1">
    <w:name w:val="xl76"/>
    <w:basedOn w:val="64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26" w:customStyle="1">
    <w:name w:val="xl55"/>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27" w:customStyle="1">
    <w:name w:val="xl40"/>
    <w:basedOn w:val="6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8" w:customStyle="1">
    <w:name w:val="xl65"/>
    <w:basedOn w:val="64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29" w:customStyle="1">
    <w:name w:val="xl4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30" w:customStyle="1">
    <w:name w:val="xl50"/>
    <w:basedOn w:val="64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31" w:customStyle="1">
    <w:name w:val="xl82"/>
    <w:basedOn w:val="6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32" w:customStyle="1">
    <w:name w:val="正文1"/>
    <w:basedOn w:val="933"/>
    <w:uiPriority w:val="0"/>
    <w:qFormat/>
    <w:pPr>
      <w:contextualSpacing/>
      <w:ind w:firstLine="200"/>
      <w:spacing w:before="120" w:after="120" w:line="180" w:lineRule="auto"/>
      <w:tabs>
        <w:tab w:val="left" w:pos="1110" w:leader="none"/>
      </w:tabs>
    </w:pPr>
    <w:rPr>
      <w:rFonts w:hint="default" w:ascii="Times New Roman" w:hAnsi="Times New Roman" w:eastAsia="Adobe 仿宋 Std R" w:cs="Times New Roman"/>
      <w:sz w:val="21"/>
      <w:szCs w:val="21"/>
      <w:lang w:val="en-US" w:eastAsia="zh-CN" w:bidi="ar-SA"/>
    </w:rPr>
  </w:style>
  <w:style w:type="paragraph" w:styleId="933" w:customStyle="1">
    <w:name w:val="样式1"/>
    <w:basedOn w:val="647"/>
    <w:uiPriority w:val="0"/>
    <w:qFormat/>
    <w:pPr>
      <w:ind w:left="432" w:firstLine="288"/>
      <w:tabs>
        <w:tab w:val="left" w:pos="1110" w:leader="none"/>
      </w:tabs>
    </w:pPr>
    <w:rPr>
      <w:rFonts w:ascii="宋体" w:hAnsi="宋体"/>
      <w:szCs w:val="21"/>
    </w:rPr>
  </w:style>
  <w:style w:type="paragraph" w:styleId="934"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35" w:customStyle="1">
    <w:name w:val="样式 样式 左侧:  2 字符 + 左侧:  0.85 厘米 首行缩进:  2 字符1"/>
    <w:basedOn w:val="647"/>
    <w:uiPriority w:val="0"/>
    <w:qFormat/>
    <w:pPr>
      <w:ind w:left="482" w:firstLine="200"/>
    </w:pPr>
    <w:rPr>
      <w:rFonts w:cs="宋体"/>
      <w:szCs w:val="20"/>
    </w:rPr>
  </w:style>
  <w:style w:type="paragraph" w:styleId="936" w:customStyle="1">
    <w:name w:val="正文文本缩进 21"/>
    <w:basedOn w:val="647"/>
    <w:uiPriority w:val="0"/>
    <w:qFormat/>
    <w:pPr>
      <w:ind w:right="-2" w:firstLine="540"/>
      <w:tabs>
        <w:tab w:val="left" w:pos="9741" w:leader="none"/>
      </w:tabs>
    </w:pPr>
    <w:rPr>
      <w:rFonts w:eastAsia="仿宋_GB2312"/>
      <w:sz w:val="28"/>
    </w:rPr>
  </w:style>
  <w:style w:type="paragraph" w:styleId="937" w:customStyle="1">
    <w:name w:val="正文3"/>
    <w:uiPriority w:val="99"/>
    <w:qFormat/>
    <w:pPr>
      <w:jc w:val="both"/>
      <w:widowControl w:val="off"/>
    </w:pPr>
    <w:rPr>
      <w:rFonts w:ascii="Calibri" w:hAnsi="Calibri" w:eastAsia="宋体" w:cs="Times New Roman"/>
      <w:lang w:val="en-US" w:eastAsia="zh-CN" w:bidi="ar-SA"/>
    </w:rPr>
  </w:style>
  <w:style w:type="paragraph" w:styleId="938" w:customStyle="1">
    <w:name w:val="正文文本11"/>
    <w:basedOn w:val="647"/>
    <w:next w:val="647"/>
    <w:uiPriority w:val="0"/>
    <w:semiHidden/>
    <w:qFormat/>
    <w:rPr>
      <w:rFonts w:ascii="Arial" w:hAnsi="Arial" w:eastAsia="Arial" w:cs="Arial"/>
      <w:sz w:val="21"/>
      <w:szCs w:val="21"/>
      <w:lang w:val="en-US" w:eastAsia="en-US" w:bidi="ar-SA"/>
    </w:rPr>
  </w:style>
  <w:style w:type="numbering" w:styleId="77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王雁</cp:lastModifiedBy>
  <cp:revision>47</cp:revision>
  <dcterms:created xsi:type="dcterms:W3CDTF">2024-02-28T03:16:00Z</dcterms:created>
  <dcterms:modified xsi:type="dcterms:W3CDTF">2026-04-20T05:59:05Z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313C359B06FF4F3392DA47614D57CFAD_13</vt:lpwstr>
  </property>
  <property fmtid="{D5CDD505-2E9C-101B-9397-08002B2CF9AE}" pid="4" name="KSOTemplateDocerSaveRecord">
    <vt:lpwstr>eyJoZGlkIjoiYmFiNmRlYTRlOTdmOGY5OGJlY2VmZTkzZmNlYzFjOTciLCJ1c2VySWQiOiIzNjI2Mjk1NDAifQ==</vt:lpwstr>
  </property>
</Properties>
</file>